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17A" w:rsidRDefault="003E2737" w:rsidP="0002017A">
      <w:pPr>
        <w:spacing w:line="360" w:lineRule="auto"/>
        <w:jc w:val="both"/>
        <w:rPr>
          <w:rFonts w:cs="Garamond"/>
          <w:sz w:val="28"/>
          <w:szCs w:val="28"/>
        </w:rPr>
      </w:pPr>
      <w:r>
        <w:rPr>
          <w:rFonts w:cs="Garamond"/>
          <w:b/>
          <w:bCs/>
          <w:sz w:val="28"/>
          <w:szCs w:val="28"/>
        </w:rPr>
        <w:t xml:space="preserve">Prof. P. Bruno </w:t>
      </w:r>
      <w:proofErr w:type="spellStart"/>
      <w:r>
        <w:rPr>
          <w:rFonts w:cs="Garamond"/>
          <w:b/>
          <w:bCs/>
          <w:sz w:val="28"/>
          <w:szCs w:val="28"/>
        </w:rPr>
        <w:t>Bruno</w:t>
      </w:r>
      <w:bookmarkStart w:id="0" w:name="_GoBack"/>
      <w:bookmarkEnd w:id="0"/>
      <w:proofErr w:type="spellEnd"/>
      <w:r w:rsidR="0002017A">
        <w:rPr>
          <w:rFonts w:cs="Garamond"/>
          <w:b/>
          <w:bCs/>
          <w:sz w:val="28"/>
          <w:szCs w:val="28"/>
        </w:rPr>
        <w:t xml:space="preserve"> </w:t>
      </w:r>
      <w:proofErr w:type="spellStart"/>
      <w:r w:rsidR="0002017A">
        <w:rPr>
          <w:rFonts w:cs="Garamond"/>
          <w:b/>
          <w:bCs/>
          <w:sz w:val="28"/>
          <w:szCs w:val="28"/>
        </w:rPr>
        <w:t>Esposito</w:t>
      </w:r>
      <w:proofErr w:type="spellEnd"/>
      <w:r w:rsidR="0002017A">
        <w:rPr>
          <w:rFonts w:cs="Garamond"/>
          <w:b/>
          <w:bCs/>
          <w:sz w:val="28"/>
          <w:szCs w:val="28"/>
        </w:rPr>
        <w:t xml:space="preserve"> OP </w:t>
      </w:r>
      <w:proofErr w:type="spellStart"/>
      <w:r w:rsidR="0002017A">
        <w:rPr>
          <w:rFonts w:cs="Garamond"/>
          <w:b/>
          <w:bCs/>
          <w:sz w:val="28"/>
          <w:szCs w:val="28"/>
        </w:rPr>
        <w:t>laudációja</w:t>
      </w:r>
      <w:proofErr w:type="spellEnd"/>
      <w:r w:rsidR="0002017A">
        <w:rPr>
          <w:rFonts w:cs="Garamond"/>
          <w:b/>
          <w:bCs/>
          <w:sz w:val="28"/>
          <w:szCs w:val="28"/>
        </w:rPr>
        <w:t xml:space="preserve"> </w:t>
      </w:r>
    </w:p>
    <w:p w:rsidR="0002017A" w:rsidRDefault="0002017A" w:rsidP="0002017A">
      <w:pPr>
        <w:spacing w:line="360" w:lineRule="auto"/>
        <w:jc w:val="both"/>
        <w:rPr>
          <w:rFonts w:cs="Garamond"/>
          <w:sz w:val="28"/>
          <w:szCs w:val="28"/>
        </w:rPr>
      </w:pPr>
    </w:p>
    <w:p w:rsidR="0002017A" w:rsidRDefault="0002017A" w:rsidP="0002017A">
      <w:pPr>
        <w:spacing w:line="360" w:lineRule="auto"/>
        <w:jc w:val="both"/>
        <w:rPr>
          <w:rFonts w:cs="Garamond"/>
          <w:sz w:val="28"/>
          <w:szCs w:val="28"/>
        </w:rPr>
      </w:pPr>
      <w:r>
        <w:rPr>
          <w:rFonts w:cs="Garamond"/>
          <w:sz w:val="28"/>
          <w:szCs w:val="28"/>
        </w:rPr>
        <w:tab/>
        <w:t xml:space="preserve">Számomra a megtiszteltetés mellett nagy örömet is jelent, hogy a mai napon én tarthatom Szuromi Szabolcs Anzelm </w:t>
      </w:r>
      <w:proofErr w:type="spellStart"/>
      <w:r>
        <w:rPr>
          <w:rFonts w:cs="Garamond"/>
          <w:sz w:val="28"/>
          <w:szCs w:val="28"/>
        </w:rPr>
        <w:t>OPraem</w:t>
      </w:r>
      <w:proofErr w:type="spellEnd"/>
      <w:r>
        <w:rPr>
          <w:rFonts w:cs="Garamond"/>
          <w:sz w:val="28"/>
          <w:szCs w:val="28"/>
        </w:rPr>
        <w:t xml:space="preserve"> </w:t>
      </w:r>
      <w:proofErr w:type="spellStart"/>
      <w:r>
        <w:rPr>
          <w:rFonts w:cs="Garamond"/>
          <w:sz w:val="28"/>
          <w:szCs w:val="28"/>
        </w:rPr>
        <w:t>laudációját</w:t>
      </w:r>
      <w:proofErr w:type="spellEnd"/>
      <w:r>
        <w:rPr>
          <w:rFonts w:cs="Garamond"/>
          <w:sz w:val="28"/>
          <w:szCs w:val="28"/>
        </w:rPr>
        <w:t xml:space="preserve"> a 2017. évi </w:t>
      </w:r>
      <w:proofErr w:type="spellStart"/>
      <w:r>
        <w:rPr>
          <w:rFonts w:cs="Garamond"/>
          <w:sz w:val="28"/>
          <w:szCs w:val="28"/>
        </w:rPr>
        <w:t>Stephanus-díj</w:t>
      </w:r>
      <w:proofErr w:type="spellEnd"/>
      <w:r>
        <w:rPr>
          <w:rFonts w:cs="Garamond"/>
          <w:sz w:val="28"/>
          <w:szCs w:val="28"/>
        </w:rPr>
        <w:t xml:space="preserve"> átadása kapcsán. </w:t>
      </w:r>
      <w:proofErr w:type="gramStart"/>
      <w:r>
        <w:rPr>
          <w:rFonts w:cs="Garamond"/>
          <w:sz w:val="28"/>
          <w:szCs w:val="28"/>
        </w:rPr>
        <w:t xml:space="preserve">Ez az öröm abból fakad, hogy visszaemlékezhetem 2001-re, amikor először látogattam el ebbe a gyönyörű fővárosba a </w:t>
      </w:r>
      <w:proofErr w:type="spellStart"/>
      <w:r>
        <w:rPr>
          <w:rFonts w:cs="Garamond"/>
          <w:i/>
          <w:sz w:val="28"/>
          <w:szCs w:val="28"/>
        </w:rPr>
        <w:t>Consociatio</w:t>
      </w:r>
      <w:proofErr w:type="spellEnd"/>
      <w:r>
        <w:rPr>
          <w:rFonts w:cs="Garamond"/>
          <w:i/>
          <w:sz w:val="28"/>
          <w:szCs w:val="28"/>
        </w:rPr>
        <w:t xml:space="preserve"> </w:t>
      </w:r>
      <w:proofErr w:type="spellStart"/>
      <w:r>
        <w:rPr>
          <w:rFonts w:cs="Garamond"/>
          <w:i/>
          <w:sz w:val="28"/>
          <w:szCs w:val="28"/>
        </w:rPr>
        <w:t>Internationalis</w:t>
      </w:r>
      <w:proofErr w:type="spellEnd"/>
      <w:r>
        <w:rPr>
          <w:rFonts w:cs="Garamond"/>
          <w:i/>
          <w:sz w:val="28"/>
          <w:szCs w:val="28"/>
        </w:rPr>
        <w:t xml:space="preserve"> </w:t>
      </w:r>
      <w:proofErr w:type="spellStart"/>
      <w:r>
        <w:rPr>
          <w:rFonts w:cs="Garamond"/>
          <w:i/>
          <w:sz w:val="28"/>
          <w:szCs w:val="28"/>
        </w:rPr>
        <w:t>Studio</w:t>
      </w:r>
      <w:proofErr w:type="spellEnd"/>
      <w:r>
        <w:rPr>
          <w:rFonts w:cs="Garamond"/>
          <w:i/>
          <w:sz w:val="28"/>
          <w:szCs w:val="28"/>
        </w:rPr>
        <w:t xml:space="preserve"> </w:t>
      </w:r>
      <w:proofErr w:type="spellStart"/>
      <w:r>
        <w:rPr>
          <w:rFonts w:cs="Garamond"/>
          <w:i/>
          <w:sz w:val="28"/>
          <w:szCs w:val="28"/>
        </w:rPr>
        <w:t>Iuris</w:t>
      </w:r>
      <w:proofErr w:type="spellEnd"/>
      <w:r>
        <w:rPr>
          <w:rFonts w:cs="Garamond"/>
          <w:i/>
          <w:sz w:val="28"/>
          <w:szCs w:val="28"/>
        </w:rPr>
        <w:t xml:space="preserve"> </w:t>
      </w:r>
      <w:proofErr w:type="spellStart"/>
      <w:r>
        <w:rPr>
          <w:rFonts w:cs="Garamond"/>
          <w:i/>
          <w:sz w:val="28"/>
          <w:szCs w:val="28"/>
        </w:rPr>
        <w:t>Canonici</w:t>
      </w:r>
      <w:proofErr w:type="spellEnd"/>
      <w:r>
        <w:rPr>
          <w:rFonts w:cs="Garamond"/>
          <w:i/>
          <w:sz w:val="28"/>
          <w:szCs w:val="28"/>
        </w:rPr>
        <w:t xml:space="preserve"> </w:t>
      </w:r>
      <w:proofErr w:type="spellStart"/>
      <w:r>
        <w:rPr>
          <w:rFonts w:cs="Garamond"/>
          <w:i/>
          <w:sz w:val="28"/>
          <w:szCs w:val="28"/>
        </w:rPr>
        <w:t>Promovendo</w:t>
      </w:r>
      <w:proofErr w:type="spellEnd"/>
      <w:r>
        <w:rPr>
          <w:rFonts w:cs="Garamond"/>
          <w:i/>
          <w:sz w:val="28"/>
          <w:szCs w:val="28"/>
        </w:rPr>
        <w:t xml:space="preserve"> </w:t>
      </w:r>
      <w:r>
        <w:rPr>
          <w:rFonts w:cs="Garamond"/>
          <w:sz w:val="28"/>
          <w:szCs w:val="28"/>
        </w:rPr>
        <w:t>és a Keleti Kánonjogi Társaság által szervezett nemzetközi kongresszusra, a Pázmány Péter Katolikus Egyetemre, ahol alkalmam volt megismerni és nagyra értékelni a fiatal és igen aktív Anzelm atyát, aki akkor alig több mint két éve volt a kánonjogi doktorátus birtokában, s már egy éve tanított a Győri Hittudományi Főiskolán és a katolikus egyetem fakultási jogú Kánonjogi Posztgraduális Intézetében.</w:t>
      </w:r>
      <w:proofErr w:type="gramEnd"/>
      <w:r>
        <w:rPr>
          <w:rFonts w:cs="Garamond"/>
          <w:sz w:val="28"/>
          <w:szCs w:val="28"/>
        </w:rPr>
        <w:t xml:space="preserve"> </w:t>
      </w:r>
    </w:p>
    <w:p w:rsidR="0002017A" w:rsidRDefault="0002017A" w:rsidP="0002017A">
      <w:pPr>
        <w:spacing w:line="360" w:lineRule="auto"/>
        <w:jc w:val="both"/>
        <w:rPr>
          <w:rFonts w:cs="Garamond"/>
          <w:sz w:val="28"/>
          <w:szCs w:val="28"/>
        </w:rPr>
      </w:pPr>
      <w:r>
        <w:rPr>
          <w:rFonts w:cs="Garamond"/>
          <w:sz w:val="28"/>
          <w:szCs w:val="28"/>
        </w:rPr>
        <w:tab/>
        <w:t>A megtiszteltetést</w:t>
      </w:r>
      <w:r>
        <w:rPr>
          <w:rFonts w:cs="Garamond"/>
          <w:i/>
          <w:sz w:val="28"/>
          <w:szCs w:val="28"/>
        </w:rPr>
        <w:t xml:space="preserve"> </w:t>
      </w:r>
      <w:r>
        <w:rPr>
          <w:rFonts w:cs="Garamond"/>
          <w:sz w:val="28"/>
          <w:szCs w:val="28"/>
        </w:rPr>
        <w:t xml:space="preserve">azért érzem, mert olyan személy érdemeit méltatni, aki életének legjobb energiáit a Krisztus által ránk hagyományozott értékek kutatásának és átadásának szentelte, jó alkalom arra, hogy az ember végiggondolja az illető személy tevékenységét, és hálát érezzen iránta és Isten iránt. Miért állítom ezt, miközben leegyszerűsítésnek tűnhet vagy akár érzelmileg eltúlzott, ide nem illő kifejezésnek is talán (Romulus és Remus fiait gyakran vádolják ezzel)? Egyszerűen azért merem ezt kijelenteni, mert mélyen hiszek a talentumokról szóló példabeszédben (vö. </w:t>
      </w:r>
      <w:proofErr w:type="spellStart"/>
      <w:r>
        <w:rPr>
          <w:rFonts w:cs="Garamond"/>
          <w:i/>
          <w:sz w:val="28"/>
          <w:szCs w:val="28"/>
        </w:rPr>
        <w:t>Mt</w:t>
      </w:r>
      <w:proofErr w:type="spellEnd"/>
      <w:r>
        <w:rPr>
          <w:rFonts w:cs="Garamond"/>
          <w:i/>
          <w:sz w:val="28"/>
          <w:szCs w:val="28"/>
        </w:rPr>
        <w:t xml:space="preserve"> 25,14–30</w:t>
      </w:r>
      <w:r>
        <w:rPr>
          <w:rFonts w:cs="Garamond"/>
          <w:sz w:val="28"/>
          <w:szCs w:val="28"/>
        </w:rPr>
        <w:t xml:space="preserve">), amit Szuromi </w:t>
      </w:r>
      <w:proofErr w:type="gramStart"/>
      <w:r>
        <w:rPr>
          <w:rFonts w:cs="Garamond"/>
          <w:sz w:val="28"/>
          <w:szCs w:val="28"/>
        </w:rPr>
        <w:t>professzor felelős</w:t>
      </w:r>
      <w:proofErr w:type="gramEnd"/>
      <w:r>
        <w:rPr>
          <w:rFonts w:cs="Garamond"/>
          <w:sz w:val="28"/>
          <w:szCs w:val="28"/>
        </w:rPr>
        <w:t xml:space="preserve"> és tudatos módon megélt és megél. </w:t>
      </w:r>
    </w:p>
    <w:p w:rsidR="0002017A" w:rsidRDefault="0002017A" w:rsidP="0002017A">
      <w:pPr>
        <w:spacing w:line="360" w:lineRule="auto"/>
        <w:jc w:val="both"/>
        <w:rPr>
          <w:rFonts w:cs="Garamond"/>
          <w:sz w:val="28"/>
          <w:szCs w:val="28"/>
        </w:rPr>
      </w:pPr>
      <w:r>
        <w:rPr>
          <w:rFonts w:cs="Garamond"/>
          <w:sz w:val="28"/>
          <w:szCs w:val="28"/>
        </w:rPr>
        <w:tab/>
        <w:t xml:space="preserve">Kétségkívül számos talentumot kapott az emberi, intellektuális és gyakorlati képességek körében, és ő ezeket az Egyház, rendje és országa javára kamatoztatta, s mindeközben hívő emberként, papként és szerzetesként számot vetett azzal, hogy mindez Istentől származik, minden az ő ajándéka, és végül mindenkinek az a feladata, hogy jól gazdálkodjon ezzel, és ne viselkedjen úgy, mint a hálátlan gazda. </w:t>
      </w:r>
      <w:r>
        <w:rPr>
          <w:rFonts w:cs="Garamond"/>
          <w:sz w:val="28"/>
          <w:szCs w:val="28"/>
        </w:rPr>
        <w:tab/>
        <w:t xml:space="preserve">Ezért tehát ma, amikor főként, bár nem kizárólag tudományos teljesítményét ismerjük el, megköszönjük ezt neki, a családjának, </w:t>
      </w:r>
      <w:r>
        <w:rPr>
          <w:rFonts w:cs="Garamond"/>
          <w:sz w:val="28"/>
          <w:szCs w:val="28"/>
        </w:rPr>
        <w:lastRenderedPageBreak/>
        <w:t xml:space="preserve">különösen is kedves édesanyjának, aki – bizonyos vagyok benne – az égből kíséri figyelemmel ezt az eseményt, és természetesen mindazoknak is köszönetet mondunk, akik hozzájárultak, hogy azzá válhasson, akinek őt ma láthatjuk, ugyanakkor megköszönjük Istennek is. </w:t>
      </w:r>
      <w:r>
        <w:rPr>
          <w:rFonts w:cs="Garamond"/>
          <w:sz w:val="28"/>
          <w:szCs w:val="28"/>
        </w:rPr>
        <w:tab/>
        <w:t xml:space="preserve">Meg vagyok győződve arról, hogy ha képesek volnánk jobban megbecsülni a magunk és mások talentumait, és nem foglalkoznánk a terméketlen irigységgel és féltékenységgel, s fölfedeznénk, hogy köszönetet kell ezekért mondanunk (mert ez valóban </w:t>
      </w:r>
      <w:proofErr w:type="spellStart"/>
      <w:r>
        <w:rPr>
          <w:rFonts w:cs="Garamond"/>
          <w:i/>
          <w:sz w:val="28"/>
          <w:szCs w:val="28"/>
        </w:rPr>
        <w:t>debitum</w:t>
      </w:r>
      <w:proofErr w:type="spellEnd"/>
      <w:r>
        <w:rPr>
          <w:rFonts w:cs="Garamond"/>
          <w:sz w:val="28"/>
          <w:szCs w:val="28"/>
        </w:rPr>
        <w:t>), akkor nemzeti társadalmaink és egyházi közösségeink jobban működnének, világunk és egyházunk is jobbá válhatna. Csak így fedezzük majd fel, hogy mennyire igaz a mondás, amelyet nemrégiben ismertem meg: „</w:t>
      </w:r>
      <w:proofErr w:type="gramStart"/>
      <w:r>
        <w:rPr>
          <w:rFonts w:cs="Garamond"/>
          <w:sz w:val="28"/>
          <w:szCs w:val="28"/>
        </w:rPr>
        <w:t>A</w:t>
      </w:r>
      <w:proofErr w:type="gramEnd"/>
      <w:r>
        <w:rPr>
          <w:rFonts w:cs="Garamond"/>
          <w:sz w:val="28"/>
          <w:szCs w:val="28"/>
        </w:rPr>
        <w:t xml:space="preserve"> hála a szív emlékezőtehetsége”. </w:t>
      </w:r>
    </w:p>
    <w:p w:rsidR="0002017A" w:rsidRDefault="0002017A" w:rsidP="0002017A">
      <w:pPr>
        <w:spacing w:line="360" w:lineRule="auto"/>
        <w:jc w:val="both"/>
        <w:rPr>
          <w:rFonts w:cs="Garamond"/>
          <w:sz w:val="28"/>
          <w:szCs w:val="28"/>
        </w:rPr>
      </w:pPr>
      <w:r>
        <w:rPr>
          <w:rFonts w:cs="Garamond"/>
          <w:sz w:val="28"/>
          <w:szCs w:val="28"/>
        </w:rPr>
        <w:tab/>
        <w:t xml:space="preserve">A hála révén vesszük ugyanis birtokba az ajándékba kapott javakat, és ez segít bennünket, hogy előrelépjünk abban a biztos reményben, hogy annak ellenére, amit a mindennapi valóság ránk akar kényszeríteni, és amiről meg akar győzni minket – az, aki tett a jóért, el fogja nyerni jutalmát. A hála és a köszönet tehát mindenért, mindenkinek és mindenkor, olyan kötelesség, amely érettségünk, civilizált voltunk megnyilvánulása. Egyébiránt éppen ebben áll az, amire felkértek: a </w:t>
      </w:r>
      <w:proofErr w:type="spellStart"/>
      <w:r>
        <w:rPr>
          <w:rFonts w:cs="Garamond"/>
          <w:sz w:val="28"/>
          <w:szCs w:val="28"/>
        </w:rPr>
        <w:t>laudáció</w:t>
      </w:r>
      <w:proofErr w:type="spellEnd"/>
      <w:r>
        <w:rPr>
          <w:rFonts w:cs="Garamond"/>
          <w:sz w:val="28"/>
          <w:szCs w:val="28"/>
        </w:rPr>
        <w:t xml:space="preserve">! </w:t>
      </w:r>
      <w:r>
        <w:rPr>
          <w:rFonts w:cs="Garamond"/>
          <w:sz w:val="28"/>
          <w:szCs w:val="28"/>
        </w:rPr>
        <w:tab/>
        <w:t>„Kifejezni szavakban nagyrabecsülésünket egy személy tulajdonságai, cselekedetei, tevékenysége iránt, illetve kinyilvánítani, elismerni, hogy valaki méltó a dicséretre”.</w:t>
      </w:r>
      <w:r>
        <w:rPr>
          <w:rFonts w:eastAsia="Times New Roman" w:cs="Garamond"/>
          <w:sz w:val="28"/>
          <w:szCs w:val="28"/>
          <w:lang w:eastAsia="it-IT"/>
        </w:rPr>
        <w:t xml:space="preserve"> </w:t>
      </w:r>
      <w:r>
        <w:rPr>
          <w:rFonts w:cs="Garamond"/>
          <w:sz w:val="28"/>
          <w:szCs w:val="28"/>
        </w:rPr>
        <w:t xml:space="preserve">Aquinói Szent Tamás szerencsés megfogalmazásának fényében, aki kijelentette, hogy a kegyelem a természetesre épít, és azt juttatja el a tökéletességre, szeretném annak fényében </w:t>
      </w:r>
      <w:proofErr w:type="spellStart"/>
      <w:r>
        <w:rPr>
          <w:rFonts w:cs="Garamond"/>
          <w:sz w:val="28"/>
          <w:szCs w:val="28"/>
        </w:rPr>
        <w:t>laudálni</w:t>
      </w:r>
      <w:proofErr w:type="spellEnd"/>
      <w:r>
        <w:rPr>
          <w:rFonts w:cs="Garamond"/>
          <w:sz w:val="28"/>
          <w:szCs w:val="28"/>
        </w:rPr>
        <w:t xml:space="preserve"> Szuromi professzort, hogy kiemelem, miképpen kamatoztatta ő Istentől kapott talentumait emberként és szerzetes papként, oktatóként. </w:t>
      </w:r>
      <w:r>
        <w:rPr>
          <w:rFonts w:cs="Garamond"/>
          <w:sz w:val="28"/>
          <w:szCs w:val="28"/>
        </w:rPr>
        <w:tab/>
        <w:t>A keresztény antropológia mindig is állította, hogy az emberi személy egységet alkot, nem különálló egységek halmaza, s éppen ezért az, amit valaki tudományos és akadémikus szinten képes megvalósítani, valamiféleképpen annak a megnyilvánulása is, amit emberi szinten végez, s ez fordítva is igaz.</w:t>
      </w:r>
    </w:p>
    <w:p w:rsidR="0002017A" w:rsidRDefault="0002017A" w:rsidP="0002017A">
      <w:pPr>
        <w:spacing w:line="360" w:lineRule="auto"/>
        <w:ind w:firstLine="708"/>
        <w:jc w:val="both"/>
        <w:rPr>
          <w:rFonts w:cs="Garamond"/>
          <w:sz w:val="28"/>
          <w:szCs w:val="28"/>
        </w:rPr>
      </w:pPr>
      <w:r>
        <w:rPr>
          <w:rFonts w:cs="Garamond"/>
          <w:sz w:val="28"/>
          <w:szCs w:val="28"/>
        </w:rPr>
        <w:t xml:space="preserve">Ha végigtekintünk Szuromi professzor életútjának kiemelkedő állomásain, </w:t>
      </w:r>
      <w:r>
        <w:rPr>
          <w:rFonts w:cs="Garamond"/>
          <w:sz w:val="28"/>
          <w:szCs w:val="28"/>
        </w:rPr>
        <w:lastRenderedPageBreak/>
        <w:t xml:space="preserve">megállapíthatjuk, hogy mindenkor – már gyerekkorától – teljes erővel végezte feladatát. Mindössze hétesztendősen már szavalóversenyt nyert, majd általános iskolai és a középiskolai tanulmányai alatt egyre jobban elmélyedt abban a tárgyban – a történelemben –, amely mindig kedvence maradt a biológiával együtt. Nyolcéves korától, amikor még a kommunista rendszer időszakát éltük, részt vett az Esztergom-budapesti Főegyházmegye által szervezett hivatásgondozó táborokban. Ezekben az években érlelődik meg szerzetesi és papi hivatása, majd az érettségi után úgy döntött, hogy teológiát, illetve kánonjogot és világi jogot tanul. A kánonjogi </w:t>
      </w:r>
      <w:proofErr w:type="spellStart"/>
      <w:r>
        <w:rPr>
          <w:rFonts w:cs="Garamond"/>
          <w:sz w:val="28"/>
          <w:szCs w:val="28"/>
        </w:rPr>
        <w:t>licenciátus</w:t>
      </w:r>
      <w:proofErr w:type="spellEnd"/>
      <w:r>
        <w:rPr>
          <w:rFonts w:cs="Garamond"/>
          <w:sz w:val="28"/>
          <w:szCs w:val="28"/>
        </w:rPr>
        <w:t xml:space="preserve"> 1998-as megszerzése után belépett a premontrei rend noviciátusába, majd egy évvel később megvédte kánonjogi doktori disszertációját ezen az egyetemen </w:t>
      </w:r>
      <w:proofErr w:type="gramStart"/>
      <w:r>
        <w:rPr>
          <w:rFonts w:cs="Garamond"/>
          <w:i/>
          <w:sz w:val="28"/>
          <w:szCs w:val="28"/>
        </w:rPr>
        <w:t>A</w:t>
      </w:r>
      <w:proofErr w:type="gramEnd"/>
      <w:r>
        <w:rPr>
          <w:rFonts w:cs="Garamond"/>
          <w:i/>
          <w:sz w:val="28"/>
          <w:szCs w:val="28"/>
        </w:rPr>
        <w:t xml:space="preserve"> püspökökre vonatkozó egyházfegyelmi rendelkezések az „</w:t>
      </w:r>
      <w:proofErr w:type="spellStart"/>
      <w:r>
        <w:rPr>
          <w:rFonts w:cs="Garamond"/>
          <w:i/>
          <w:sz w:val="28"/>
          <w:szCs w:val="28"/>
        </w:rPr>
        <w:t>Anselmi</w:t>
      </w:r>
      <w:proofErr w:type="spellEnd"/>
      <w:r>
        <w:rPr>
          <w:rFonts w:cs="Garamond"/>
          <w:i/>
          <w:sz w:val="28"/>
          <w:szCs w:val="28"/>
        </w:rPr>
        <w:t xml:space="preserve"> </w:t>
      </w:r>
      <w:proofErr w:type="spellStart"/>
      <w:r>
        <w:rPr>
          <w:rFonts w:cs="Garamond"/>
          <w:i/>
          <w:sz w:val="28"/>
          <w:szCs w:val="28"/>
        </w:rPr>
        <w:t>Collectio</w:t>
      </w:r>
      <w:proofErr w:type="spellEnd"/>
      <w:r>
        <w:rPr>
          <w:rFonts w:cs="Garamond"/>
          <w:i/>
          <w:sz w:val="28"/>
          <w:szCs w:val="28"/>
        </w:rPr>
        <w:t xml:space="preserve"> </w:t>
      </w:r>
      <w:proofErr w:type="spellStart"/>
      <w:r>
        <w:rPr>
          <w:rFonts w:cs="Garamond"/>
          <w:i/>
          <w:sz w:val="28"/>
          <w:szCs w:val="28"/>
        </w:rPr>
        <w:t>Canonum</w:t>
      </w:r>
      <w:proofErr w:type="spellEnd"/>
      <w:r>
        <w:rPr>
          <w:rFonts w:cs="Garamond"/>
          <w:i/>
          <w:sz w:val="28"/>
          <w:szCs w:val="28"/>
        </w:rPr>
        <w:t>”</w:t>
      </w:r>
      <w:proofErr w:type="spellStart"/>
      <w:r>
        <w:rPr>
          <w:rFonts w:cs="Garamond"/>
          <w:i/>
          <w:sz w:val="28"/>
          <w:szCs w:val="28"/>
        </w:rPr>
        <w:t>-ban</w:t>
      </w:r>
      <w:proofErr w:type="spellEnd"/>
      <w:r>
        <w:rPr>
          <w:rFonts w:cs="Garamond"/>
          <w:sz w:val="28"/>
          <w:szCs w:val="28"/>
        </w:rPr>
        <w:t xml:space="preserve"> címmel</w:t>
      </w:r>
      <w:r>
        <w:rPr>
          <w:rFonts w:cs="Garamond"/>
          <w:i/>
          <w:sz w:val="28"/>
          <w:szCs w:val="28"/>
        </w:rPr>
        <w:t xml:space="preserve">, </w:t>
      </w:r>
      <w:r>
        <w:rPr>
          <w:rFonts w:cs="Garamond"/>
          <w:sz w:val="28"/>
          <w:szCs w:val="28"/>
        </w:rPr>
        <w:t xml:space="preserve">amelyet Erdő Péter professzor vezetése alatt készített el. </w:t>
      </w:r>
    </w:p>
    <w:p w:rsidR="0002017A" w:rsidRDefault="0002017A" w:rsidP="0002017A">
      <w:pPr>
        <w:spacing w:line="360" w:lineRule="auto"/>
        <w:ind w:firstLine="708"/>
        <w:jc w:val="both"/>
        <w:rPr>
          <w:rFonts w:cs="Garamond"/>
          <w:sz w:val="28"/>
          <w:szCs w:val="28"/>
        </w:rPr>
      </w:pPr>
      <w:r>
        <w:rPr>
          <w:rFonts w:cs="Garamond"/>
          <w:sz w:val="28"/>
          <w:szCs w:val="28"/>
        </w:rPr>
        <w:t>A rá következő évek számára igen intenzívek és meghatározóak, mivel hét hónapra a kaliforniai Szent Mihály Apátságba (</w:t>
      </w:r>
      <w:proofErr w:type="spellStart"/>
      <w:r>
        <w:rPr>
          <w:rFonts w:cs="Garamond"/>
          <w:sz w:val="28"/>
          <w:szCs w:val="28"/>
        </w:rPr>
        <w:t>Orange</w:t>
      </w:r>
      <w:proofErr w:type="spellEnd"/>
      <w:r>
        <w:rPr>
          <w:rFonts w:cs="Garamond"/>
          <w:sz w:val="28"/>
          <w:szCs w:val="28"/>
        </w:rPr>
        <w:t xml:space="preserve"> </w:t>
      </w:r>
      <w:proofErr w:type="spellStart"/>
      <w:r>
        <w:rPr>
          <w:rFonts w:cs="Garamond"/>
          <w:sz w:val="28"/>
          <w:szCs w:val="28"/>
        </w:rPr>
        <w:t>County</w:t>
      </w:r>
      <w:proofErr w:type="spellEnd"/>
      <w:r>
        <w:rPr>
          <w:rFonts w:cs="Garamond"/>
          <w:sz w:val="28"/>
          <w:szCs w:val="28"/>
        </w:rPr>
        <w:t xml:space="preserve">) került, angol nyelvi tanulmányokra. Amikor hazaérkezett, 2000-ben diakónussá, hat hónappal később pappá szentelték. Ugyanebben az évben, amellett, hogy tanítani kezdett, kinevezik a budapesti Szent Ágoston Kápolnaigazgatóság lelkészének. </w:t>
      </w:r>
    </w:p>
    <w:p w:rsidR="0002017A" w:rsidRDefault="0002017A" w:rsidP="0002017A">
      <w:pPr>
        <w:spacing w:line="360" w:lineRule="auto"/>
        <w:ind w:firstLine="708"/>
        <w:jc w:val="both"/>
        <w:rPr>
          <w:rFonts w:cs="Garamond"/>
          <w:sz w:val="28"/>
          <w:szCs w:val="28"/>
        </w:rPr>
      </w:pPr>
      <w:r>
        <w:rPr>
          <w:rFonts w:cs="Garamond"/>
          <w:sz w:val="28"/>
          <w:szCs w:val="28"/>
        </w:rPr>
        <w:t xml:space="preserve">Az egyetemi munka mellett nagy lendülettel végezte a lelkipásztori munkát is. Sikerült elérnie, amire egy papnak mindig törekednie kellene: különböző megbízatásait nem csupán külön-külön képes ellátni, hanem olyan módon végzi, hogy azok kölcsönösen erősítsék egymást. 2002-ben szerzi meg a habilitációt a kánonjog történetének területén, és 2006-ban doktori fokozatot ér el teológiából, </w:t>
      </w:r>
      <w:r>
        <w:rPr>
          <w:rFonts w:cs="Garamond"/>
          <w:i/>
          <w:sz w:val="28"/>
          <w:szCs w:val="28"/>
        </w:rPr>
        <w:t xml:space="preserve">A temetésre vonatkozó egyházfegyelmi rendelkezések a XII–XIII. században </w:t>
      </w:r>
      <w:r>
        <w:rPr>
          <w:rFonts w:cs="Garamond"/>
          <w:sz w:val="28"/>
          <w:szCs w:val="28"/>
        </w:rPr>
        <w:t xml:space="preserve">címmel benyújtott dolgozatával, majd pedig megszerezte a Magyar Tudományos Akadémia nagydoktori címet az állam- és jogtudomány területén, </w:t>
      </w:r>
      <w:r>
        <w:rPr>
          <w:rFonts w:cs="Garamond"/>
          <w:i/>
          <w:sz w:val="28"/>
          <w:szCs w:val="28"/>
        </w:rPr>
        <w:t xml:space="preserve">Törekvés a régi egyházi kánonok </w:t>
      </w:r>
      <w:proofErr w:type="gramStart"/>
      <w:r>
        <w:rPr>
          <w:rFonts w:cs="Garamond"/>
          <w:i/>
          <w:sz w:val="28"/>
          <w:szCs w:val="28"/>
        </w:rPr>
        <w:t>összegyűjtésére</w:t>
      </w:r>
      <w:proofErr w:type="gramEnd"/>
      <w:r>
        <w:rPr>
          <w:rFonts w:cs="Garamond"/>
          <w:i/>
          <w:sz w:val="28"/>
          <w:szCs w:val="28"/>
        </w:rPr>
        <w:t xml:space="preserve"> mint a középkori egyetemes kánonjog-gyűjtemények sajátossága (11–13. század)  </w:t>
      </w:r>
      <w:r>
        <w:rPr>
          <w:rFonts w:cs="Garamond"/>
          <w:sz w:val="28"/>
          <w:szCs w:val="28"/>
        </w:rPr>
        <w:t xml:space="preserve">címmel. </w:t>
      </w:r>
    </w:p>
    <w:p w:rsidR="0002017A" w:rsidRDefault="0002017A" w:rsidP="0002017A">
      <w:pPr>
        <w:spacing w:line="360" w:lineRule="auto"/>
        <w:ind w:firstLine="708"/>
        <w:jc w:val="both"/>
        <w:rPr>
          <w:rFonts w:cs="Garamond"/>
          <w:sz w:val="28"/>
          <w:szCs w:val="28"/>
        </w:rPr>
      </w:pPr>
      <w:r>
        <w:rPr>
          <w:rFonts w:cs="Garamond"/>
          <w:sz w:val="28"/>
          <w:szCs w:val="28"/>
        </w:rPr>
        <w:t xml:space="preserve">2003-ban elnyerte az állami, 2006-ban a kánoni egyetemi tanári </w:t>
      </w:r>
      <w:r>
        <w:rPr>
          <w:rFonts w:cs="Garamond"/>
          <w:sz w:val="28"/>
          <w:szCs w:val="28"/>
        </w:rPr>
        <w:lastRenderedPageBreak/>
        <w:t xml:space="preserve">kinevezést. Tudományos munkáit, amelyek a kánonjog történetétől az egyházi jogon keresztül a teológiáig terjednek, 27 megjelent könyv jelzi, melyek közül tizenkettő idegen nyelvű. Ezekhez társul még 486 szakcikke és 78 lexikoncikke, továbbá számos egyéb – egyetemi beosztásaihoz kötődő – cikke, előadása. A budapesti katolikus egyetemen 2011 óta tölti be a rektori tisztet. E megbízatást az utóbbi években fáradalmat nem ismerve látta el, megmutatva e munkában szervezői és irányítói kvalitásait, aminek köszönhetően az egyetem folyamatosan nőtt és erősödött, főként a </w:t>
      </w:r>
      <w:proofErr w:type="gramStart"/>
      <w:r>
        <w:rPr>
          <w:rFonts w:cs="Garamond"/>
          <w:sz w:val="28"/>
          <w:szCs w:val="28"/>
        </w:rPr>
        <w:t>világ különböző</w:t>
      </w:r>
      <w:proofErr w:type="gramEnd"/>
      <w:r>
        <w:rPr>
          <w:rFonts w:cs="Garamond"/>
          <w:sz w:val="28"/>
          <w:szCs w:val="28"/>
        </w:rPr>
        <w:t xml:space="preserve"> felsőoktatási intézményeihez fűződő kapcsolatok terén.</w:t>
      </w:r>
    </w:p>
    <w:p w:rsidR="0002017A" w:rsidRDefault="0002017A" w:rsidP="0002017A">
      <w:pPr>
        <w:spacing w:line="360" w:lineRule="auto"/>
        <w:ind w:firstLine="708"/>
        <w:jc w:val="both"/>
        <w:rPr>
          <w:rFonts w:cs="Garamond"/>
          <w:sz w:val="28"/>
          <w:szCs w:val="28"/>
        </w:rPr>
      </w:pPr>
      <w:r>
        <w:rPr>
          <w:rFonts w:cs="Garamond"/>
          <w:sz w:val="28"/>
          <w:szCs w:val="28"/>
        </w:rPr>
        <w:t xml:space="preserve">Ez az alkalom azonban nem arra szolgál, hogy Szuromi professzor tevékenységének ezt az aspektusát vizsgáljuk. A Szent István királyról elnevezett díj átadása inkább azt kívánja meg, hogy megmutassuk: a szent tudományok gyakorlásával miként járult hozzá a keresztény értékek terjesztéséhez tudományos publikációin keresztül. Nos, írásainak most felvázolt imponáló mennyiségét látva nyilván e helyütt ezt nem lehetséges kifejteni. Sőt, ha itt most a történettudományok terén elért eredményeit méltatnánk, főként a középkori kéziratok terén, ahol a paleográfia és a </w:t>
      </w:r>
      <w:proofErr w:type="spellStart"/>
      <w:r>
        <w:rPr>
          <w:rFonts w:cs="Garamond"/>
          <w:sz w:val="28"/>
          <w:szCs w:val="28"/>
        </w:rPr>
        <w:t>kodikológia</w:t>
      </w:r>
      <w:proofErr w:type="spellEnd"/>
      <w:r>
        <w:rPr>
          <w:rFonts w:cs="Garamond"/>
          <w:sz w:val="28"/>
          <w:szCs w:val="28"/>
        </w:rPr>
        <w:t xml:space="preserve"> nem hétköznapi ismeretéről tett tanúbizonyságot; vagy a különböző kánonjogi intézmények fejlődésének tanulmányozásában – ezzel leszűkítenénk tudományos munkásságát, miközben gondolkodása ennél jóval többet ölel fel. Ezért mindössze két vonatkozást emelek ki, amelyek szerény véleményem szerint jól mutatják, hogy Szuromi professzor miképpen volt képes megragadni és továbbadni a jogi intézmények tanulmányozásában a Katolikus Egyház jogának kiemelkedő értékét. Ezekben a munkákban nem puszta „régészeti” kutatást végzett, nem rekedt meg egy statikus és terméketlen történelemszemléletben, amely nem tud továbblépni az Egyház első századainak egyházképén. </w:t>
      </w:r>
    </w:p>
    <w:p w:rsidR="0002017A" w:rsidRDefault="0002017A" w:rsidP="0002017A">
      <w:pPr>
        <w:spacing w:line="360" w:lineRule="auto"/>
        <w:ind w:firstLine="708"/>
        <w:jc w:val="both"/>
        <w:rPr>
          <w:rFonts w:cs="Garamond"/>
          <w:sz w:val="28"/>
          <w:szCs w:val="28"/>
        </w:rPr>
      </w:pPr>
      <w:r>
        <w:rPr>
          <w:rFonts w:cs="Garamond"/>
          <w:sz w:val="28"/>
          <w:szCs w:val="28"/>
        </w:rPr>
        <w:t xml:space="preserve">Mindenkor arra törekedett, hogy elkerülje a múlt történettudományi modelljei kritikátlan használatának kísértését a jelenkorra történő alkalmazás során, s úgy olvassa az egyházi és világi jog történetét, hogy megragadja bennük </w:t>
      </w:r>
      <w:r>
        <w:rPr>
          <w:rFonts w:cs="Garamond"/>
          <w:sz w:val="28"/>
          <w:szCs w:val="28"/>
        </w:rPr>
        <w:lastRenderedPageBreak/>
        <w:t xml:space="preserve">azokat a lényegi momentumokat, amelyek hasznosak és szükségesek lehetnek a mai társadalomban, világi és egyházi oldalról, s ezek összefüggésében is. Ezáltal elkerüli a kísértést, hogy a múltba akarjon visszatérni, ami ténylegesen szemben állna az élet dinamizmusával, amelynek mindig magasztos, új látásmódra van szüksége, hogy előre haladjon, abba az egyetlen irányba, amelyet a történelem Ura, Jézus Krisztus megenged. </w:t>
      </w:r>
    </w:p>
    <w:p w:rsidR="0002017A" w:rsidRDefault="0002017A" w:rsidP="0002017A">
      <w:pPr>
        <w:spacing w:line="360" w:lineRule="auto"/>
        <w:ind w:firstLine="708"/>
        <w:jc w:val="both"/>
        <w:rPr>
          <w:rFonts w:cs="Garamond"/>
          <w:sz w:val="28"/>
          <w:szCs w:val="28"/>
        </w:rPr>
      </w:pPr>
      <w:r>
        <w:rPr>
          <w:rFonts w:cs="Garamond"/>
          <w:sz w:val="28"/>
          <w:szCs w:val="28"/>
        </w:rPr>
        <w:t xml:space="preserve">A történelem tanulmányozása olyan világítótorony lesz így, amely a társadalmi béke kikötőjébe vezérel minden társadalomban, és ahogyan Izajás próféta is emlékeztet rá, e béke nem lehet más, mint az igazságosság gyümölcse (vö. </w:t>
      </w:r>
      <w:proofErr w:type="spellStart"/>
      <w:r>
        <w:rPr>
          <w:rFonts w:cs="Garamond"/>
          <w:i/>
          <w:sz w:val="28"/>
          <w:szCs w:val="28"/>
        </w:rPr>
        <w:t>Iz</w:t>
      </w:r>
      <w:proofErr w:type="spellEnd"/>
      <w:r>
        <w:rPr>
          <w:rFonts w:cs="Garamond"/>
          <w:i/>
          <w:sz w:val="28"/>
          <w:szCs w:val="28"/>
        </w:rPr>
        <w:t xml:space="preserve"> 32,17</w:t>
      </w:r>
      <w:r>
        <w:rPr>
          <w:rFonts w:cs="Garamond"/>
          <w:sz w:val="28"/>
          <w:szCs w:val="28"/>
        </w:rPr>
        <w:t xml:space="preserve">). Ez a </w:t>
      </w:r>
      <w:proofErr w:type="spellStart"/>
      <w:r>
        <w:rPr>
          <w:rFonts w:cs="Garamond"/>
          <w:sz w:val="28"/>
          <w:szCs w:val="28"/>
        </w:rPr>
        <w:t>maieutika</w:t>
      </w:r>
      <w:proofErr w:type="spellEnd"/>
      <w:r>
        <w:rPr>
          <w:rFonts w:cs="Garamond"/>
          <w:sz w:val="28"/>
          <w:szCs w:val="28"/>
        </w:rPr>
        <w:t xml:space="preserve"> módszerének egyfajta alkalmazása: történelmen belüli kérdéseket megfogalmazni és ugyanakkor megtalálni e kérdésekben azokat az igazságokat, amelyek éppen igazság voltukból fakadóan nem időtől és helytől függenek, annál az egyszerű oknál fogva, mivel örök érvényűek.</w:t>
      </w:r>
    </w:p>
    <w:p w:rsidR="0002017A" w:rsidRDefault="0002017A" w:rsidP="0002017A">
      <w:pPr>
        <w:spacing w:line="360" w:lineRule="auto"/>
        <w:ind w:firstLine="708"/>
        <w:jc w:val="both"/>
        <w:rPr>
          <w:rFonts w:cs="Garamond"/>
          <w:sz w:val="28"/>
          <w:szCs w:val="28"/>
        </w:rPr>
      </w:pPr>
      <w:r>
        <w:rPr>
          <w:rFonts w:cs="Garamond"/>
          <w:sz w:val="28"/>
          <w:szCs w:val="28"/>
        </w:rPr>
        <w:t xml:space="preserve">Fontosnak tartom megragadni néhány olyan elemet és célt, amelyek kiviláglanak Szuromi professzor tanulmányaiból, a középkori kéziratok tanulmányozásának szentelt kutatások eredményeképpen. Ahogyan korábban már említettem, e kutatás célja mindenkor az volt, hogy a múltban megtalálja a jelen kor igazságát. </w:t>
      </w:r>
      <w:proofErr w:type="spellStart"/>
      <w:r>
        <w:rPr>
          <w:rFonts w:cs="Garamond"/>
          <w:sz w:val="28"/>
          <w:szCs w:val="28"/>
        </w:rPr>
        <w:t>Luccai</w:t>
      </w:r>
      <w:proofErr w:type="spellEnd"/>
      <w:r>
        <w:rPr>
          <w:rFonts w:cs="Garamond"/>
          <w:sz w:val="28"/>
          <w:szCs w:val="28"/>
        </w:rPr>
        <w:t xml:space="preserve"> Szent Anzelm kánongyűjteményének szentelt művében az egyik legnagyobb tekintélyű kánonjogász munkáját vizsgálta, és azt, hogy azzal miképpen járult hozzá az Egyház VII. Gergely pápa által kezdeményezett reformjának előmozdításához és elterjedéséhez. Történészi precizitással azonban nem áll meg a tartalomnak, az eredetiségnek és a mű szerzőségének a vizsgálatánál, hanem az így gyűjtött adatok segítségével megmutatja a XI. századi kánonjogászok törekvését arra, hogy a római pápák távol tartsák az Egyházat a politikai játszmáktól, tudatosítva a püspökök és általában a klérus funkcióját, valamint az Egyház világi javainak jellegét. Szisztematikusan tárja fel forrásait (amelyek az egyházatyáktól, a pápáktól, a zsinatokból és a római jogból állnak össze), s bemutatja a különböző véleményeket, valamint </w:t>
      </w:r>
      <w:proofErr w:type="spellStart"/>
      <w:r>
        <w:rPr>
          <w:rFonts w:cs="Garamond"/>
          <w:sz w:val="28"/>
          <w:szCs w:val="28"/>
        </w:rPr>
        <w:t>Lucca</w:t>
      </w:r>
      <w:proofErr w:type="spellEnd"/>
      <w:r>
        <w:rPr>
          <w:rFonts w:cs="Garamond"/>
          <w:sz w:val="28"/>
          <w:szCs w:val="28"/>
        </w:rPr>
        <w:t xml:space="preserve"> kulturális közegét, különös figyelmet szentelve </w:t>
      </w:r>
      <w:r>
        <w:rPr>
          <w:rFonts w:cs="Garamond"/>
          <w:sz w:val="28"/>
          <w:szCs w:val="28"/>
        </w:rPr>
        <w:lastRenderedPageBreak/>
        <w:t>annak, miképpen fejlődik a székesegyházi iskolában nyújtott oktatás teljes értelemben vett egyetemi oktatássá.</w:t>
      </w:r>
    </w:p>
    <w:p w:rsidR="0002017A" w:rsidRDefault="0002017A" w:rsidP="0002017A">
      <w:pPr>
        <w:spacing w:line="360" w:lineRule="auto"/>
        <w:ind w:firstLine="708"/>
        <w:jc w:val="both"/>
        <w:rPr>
          <w:rFonts w:cs="Garamond"/>
          <w:sz w:val="28"/>
          <w:szCs w:val="28"/>
        </w:rPr>
      </w:pPr>
      <w:r>
        <w:rPr>
          <w:rFonts w:cs="Garamond"/>
          <w:sz w:val="28"/>
          <w:szCs w:val="28"/>
        </w:rPr>
        <w:t xml:space="preserve">Szuromi professzor a kánoni gyűjteményekkel kapcsolatos későbbi tanulmányaiban is megcsillantja ezt a módszertani megközelítését, amely átalakította a modern kutatást a kánonjogi művek összeállítására vonatkozóan, előtérbe állítva azt a célt, amely egy-egy gyűjtemény vagy egy másodlagos összeállítás elkészítéséhez vezetett. Mindenkor kiegyensúlyozott, kiérlelt véleményt fogalmaz meg az egyes kánoni gyűjtemények szerzőjének szándékával kapcsolatban, főként, amikor a </w:t>
      </w:r>
      <w:proofErr w:type="spellStart"/>
      <w:r>
        <w:rPr>
          <w:rFonts w:cs="Garamond"/>
          <w:sz w:val="28"/>
          <w:szCs w:val="28"/>
        </w:rPr>
        <w:t>Gratianus</w:t>
      </w:r>
      <w:proofErr w:type="spellEnd"/>
      <w:r>
        <w:rPr>
          <w:rFonts w:cs="Garamond"/>
          <w:sz w:val="28"/>
          <w:szCs w:val="28"/>
        </w:rPr>
        <w:t xml:space="preserve"> előtti gyűjteményeket, illetve a középkori egyházjog fejlődését vizsgálja. </w:t>
      </w:r>
      <w:r>
        <w:rPr>
          <w:rFonts w:cs="Garamond"/>
          <w:sz w:val="28"/>
          <w:szCs w:val="28"/>
        </w:rPr>
        <w:tab/>
        <w:t>Még mindig a középkori kánonjogi források értelmezésénél maradva, képesnek bizonyult rá, hogy megmagyarázza a középkori kánonjog alapelveit, és ezzel jelentősen hozzájárult ahhoz, hogy megértsük a középkori kánonjogi műveltséget, nem hagyva ugyanakkor figyelmen kívül, hogy a hatályos egyházjog szempontjából a középkori jog feldolgozása milyen adalékokkal szolgál. E hagyományt ugyanis az jellemzi, hogy a fejlődés mellett folyamatosan hűséges marad az isteni joghoz, a természetjoghoz és a pozitív joghoz, amelyben egykor és ma ugyanaz a törekvés tükröződik: olyan jogot alkotni, amely a lelkek üdvére szolgál.</w:t>
      </w:r>
    </w:p>
    <w:p w:rsidR="0002017A" w:rsidRDefault="0002017A" w:rsidP="0002017A">
      <w:pPr>
        <w:spacing w:line="360" w:lineRule="auto"/>
        <w:ind w:firstLine="708"/>
        <w:jc w:val="both"/>
        <w:rPr>
          <w:rFonts w:cs="Garamond"/>
          <w:sz w:val="28"/>
          <w:szCs w:val="28"/>
        </w:rPr>
      </w:pPr>
      <w:r>
        <w:rPr>
          <w:rFonts w:cs="Garamond"/>
          <w:sz w:val="28"/>
          <w:szCs w:val="28"/>
        </w:rPr>
        <w:t xml:space="preserve">Mindezt a történeti szinten végzett kutatást arra használta fel – amely az általam kiemelendő második és egyben utolsó pont –, hogy bemutassa a hatályos egyházjogot. Ha egy közelmúltbeli publikációját vesszük most alapul, ebben is azt húzza alá, hogy az Egyház tevékenysége szorosan kötődik Krisztus személyéhez és az apostolok hagyományához, s ebből az alapvető igazságból érthető meg és támasztható alá az Egyház intézményes egysége. Hierarchikus működésének keretei, úgymint a tanítás, a </w:t>
      </w:r>
      <w:proofErr w:type="spellStart"/>
      <w:r>
        <w:rPr>
          <w:rFonts w:cs="Garamond"/>
          <w:sz w:val="28"/>
          <w:szCs w:val="28"/>
        </w:rPr>
        <w:t>pasztoráció</w:t>
      </w:r>
      <w:proofErr w:type="spellEnd"/>
      <w:r>
        <w:rPr>
          <w:rFonts w:cs="Garamond"/>
          <w:sz w:val="28"/>
          <w:szCs w:val="28"/>
        </w:rPr>
        <w:t xml:space="preserve">, a szentségek kiszolgáltatása az egyházfegyelem, vagyis a kánonjogi normák keretei között folynak, a Krisztus által történt alapítás óta. Ezek belsőleg szétválaszthatatlan kapcsolatban állnak a hitletéteménnyel. Ezért az Egyház története során meghozott egyházfegyelmi intézkedések nem </w:t>
      </w:r>
      <w:proofErr w:type="gramStart"/>
      <w:r>
        <w:rPr>
          <w:rFonts w:cs="Garamond"/>
          <w:sz w:val="28"/>
          <w:szCs w:val="28"/>
        </w:rPr>
        <w:t>okoznak</w:t>
      </w:r>
      <w:proofErr w:type="gramEnd"/>
      <w:r>
        <w:rPr>
          <w:rFonts w:cs="Garamond"/>
          <w:sz w:val="28"/>
          <w:szCs w:val="28"/>
        </w:rPr>
        <w:t xml:space="preserve"> és nem jelentenek </w:t>
      </w:r>
      <w:r>
        <w:rPr>
          <w:rFonts w:cs="Garamond"/>
          <w:sz w:val="28"/>
          <w:szCs w:val="28"/>
        </w:rPr>
        <w:lastRenderedPageBreak/>
        <w:t xml:space="preserve">akadályt az Egyház rendszerének útjában, hanem valójában mindenkor arra szolgálnak, hogy őrizzék Krisztus alapítói akaratát, az emberi személy üdvözülését. </w:t>
      </w:r>
    </w:p>
    <w:p w:rsidR="0002017A" w:rsidRDefault="0002017A" w:rsidP="0002017A">
      <w:pPr>
        <w:spacing w:line="360" w:lineRule="auto"/>
        <w:ind w:firstLine="708"/>
        <w:jc w:val="both"/>
        <w:rPr>
          <w:rFonts w:cs="Garamond"/>
          <w:sz w:val="28"/>
          <w:szCs w:val="28"/>
        </w:rPr>
      </w:pPr>
      <w:r>
        <w:rPr>
          <w:rFonts w:cs="Garamond"/>
          <w:sz w:val="28"/>
          <w:szCs w:val="28"/>
        </w:rPr>
        <w:t xml:space="preserve">E fogalmakkal Szuromi professzor az Egyház intézményes működésének jogi szintjét vizsgálja. Felvázolja a Katolikus Egyház hagyományos tanbeli és fegyelmi tanításának legfőbb területeit, a hozzájuk kapcsolódó forrásokat és az egyes jogi intézmények kialakulását; ideértve az egyházkormányzatot és a szentségeket is. Ugyanakkor átfogó és tiszta képet rajzol a </w:t>
      </w:r>
      <w:proofErr w:type="gramStart"/>
      <w:r>
        <w:rPr>
          <w:rFonts w:cs="Garamond"/>
          <w:sz w:val="28"/>
          <w:szCs w:val="28"/>
        </w:rPr>
        <w:t>kánonjogról</w:t>
      </w:r>
      <w:proofErr w:type="gramEnd"/>
      <w:r>
        <w:rPr>
          <w:rFonts w:cs="Garamond"/>
          <w:sz w:val="28"/>
          <w:szCs w:val="28"/>
        </w:rPr>
        <w:t xml:space="preserve"> mint elsődleges és eredeti jogrendszerről, amelynek megkülönböztető jegye a szentségi jelleg. Ehhez járul hozzá az egyes jogi intézményeket szabályozó egyetemes és részleges törvények elemzése is. Ugyanitt fejtette ki világosan azokat a kánonjogi eszközöket, amelyekkel az Egyház a „legsúlyosabb bűnök”</w:t>
      </w:r>
      <w:proofErr w:type="spellStart"/>
      <w:r>
        <w:rPr>
          <w:rFonts w:cs="Garamond"/>
          <w:sz w:val="28"/>
          <w:szCs w:val="28"/>
        </w:rPr>
        <w:t>-et</w:t>
      </w:r>
      <w:proofErr w:type="spellEnd"/>
      <w:r>
        <w:rPr>
          <w:rFonts w:cs="Garamond"/>
          <w:sz w:val="28"/>
          <w:szCs w:val="28"/>
        </w:rPr>
        <w:t xml:space="preserve"> rendezi. Megmutatta, hogy ennek értelme a XX–XXI. században nem az állami hatóságok vagy a tömegkommunikációs eszközök által felerősített közvélemény elvárásainak való megfelelés, hanem annak tiszta tudatosítása, hogy ezzel magának az Egyháznak az életét és küldetését kell védelmezni a lelkek üdvözülésének előmozdítása érdekében. Ezért igen jelentősek azok a megállapításai, amelyek a büntető eljárást megelőző előzetes vizsgálatra vonatkoznak </w:t>
      </w:r>
      <w:r>
        <w:rPr>
          <w:rFonts w:cs="Garamond"/>
          <w:i/>
          <w:sz w:val="28"/>
          <w:szCs w:val="28"/>
        </w:rPr>
        <w:t xml:space="preserve">(De </w:t>
      </w:r>
      <w:proofErr w:type="spellStart"/>
      <w:r>
        <w:rPr>
          <w:rFonts w:cs="Garamond"/>
          <w:i/>
          <w:sz w:val="28"/>
          <w:szCs w:val="28"/>
        </w:rPr>
        <w:t>praevia</w:t>
      </w:r>
      <w:proofErr w:type="spellEnd"/>
      <w:r>
        <w:rPr>
          <w:rFonts w:cs="Garamond"/>
          <w:i/>
          <w:sz w:val="28"/>
          <w:szCs w:val="28"/>
        </w:rPr>
        <w:t xml:space="preserve"> </w:t>
      </w:r>
      <w:proofErr w:type="spellStart"/>
      <w:r>
        <w:rPr>
          <w:rFonts w:cs="Garamond"/>
          <w:i/>
          <w:sz w:val="28"/>
          <w:szCs w:val="28"/>
        </w:rPr>
        <w:t>investigatione</w:t>
      </w:r>
      <w:proofErr w:type="spellEnd"/>
      <w:r>
        <w:rPr>
          <w:rFonts w:cs="Garamond"/>
          <w:i/>
          <w:sz w:val="28"/>
          <w:szCs w:val="28"/>
        </w:rPr>
        <w:t>).</w:t>
      </w:r>
      <w:r>
        <w:rPr>
          <w:rFonts w:cs="Garamond"/>
          <w:sz w:val="28"/>
          <w:szCs w:val="28"/>
        </w:rPr>
        <w:t xml:space="preserve"> </w:t>
      </w:r>
    </w:p>
    <w:p w:rsidR="0002017A" w:rsidRDefault="0002017A" w:rsidP="0002017A">
      <w:pPr>
        <w:spacing w:line="360" w:lineRule="auto"/>
        <w:ind w:firstLine="708"/>
        <w:jc w:val="both"/>
        <w:rPr>
          <w:rFonts w:cs="Garamond"/>
          <w:sz w:val="28"/>
          <w:szCs w:val="28"/>
        </w:rPr>
      </w:pPr>
      <w:r>
        <w:rPr>
          <w:rFonts w:cs="Garamond"/>
          <w:sz w:val="28"/>
          <w:szCs w:val="28"/>
        </w:rPr>
        <w:t xml:space="preserve">Szuromi professzornak ezen utóbbi tanulmánya kiegyensúlyozott és tárgyilagos képét nyújt a Katolikus Egyház tanításáról és fegyelméről, hozzájárulva ahhoz, hogy megértsük annak jogrendszerét a maga szuverén és független voltában. Szuverenitása és függetlensége a más jogrendszerekkel kapcsolatban értelmezendő, amely ugyanakkor a politikai közösségektől való autonómiát jelenti akkor, amikor az Egyháznak az a feladat jut osztályrészül, hogy védelmezze az emberi személy méltóságát, alapítójától rábízott küldetésének megfelelően (vö. </w:t>
      </w:r>
      <w:r>
        <w:rPr>
          <w:rFonts w:cs="Garamond"/>
          <w:i/>
          <w:sz w:val="28"/>
          <w:szCs w:val="28"/>
        </w:rPr>
        <w:t xml:space="preserve">Gaudium et </w:t>
      </w:r>
      <w:proofErr w:type="spellStart"/>
      <w:r>
        <w:rPr>
          <w:rFonts w:cs="Garamond"/>
          <w:i/>
          <w:sz w:val="28"/>
          <w:szCs w:val="28"/>
        </w:rPr>
        <w:t>spes</w:t>
      </w:r>
      <w:proofErr w:type="spellEnd"/>
      <w:r>
        <w:rPr>
          <w:rFonts w:cs="Garamond"/>
          <w:i/>
          <w:sz w:val="28"/>
          <w:szCs w:val="28"/>
        </w:rPr>
        <w:t>,</w:t>
      </w:r>
      <w:r>
        <w:rPr>
          <w:rFonts w:cs="Garamond"/>
          <w:sz w:val="28"/>
          <w:szCs w:val="28"/>
        </w:rPr>
        <w:t xml:space="preserve"> 76). Ezeket a fogalmakat napjainkban még jobban meg kell ismerniük és helyesen meg kell érteniük, nem csupán a civil hatóságoknak, hanem maguknak a katolikus híveknek is, akik </w:t>
      </w:r>
      <w:r>
        <w:rPr>
          <w:rFonts w:cs="Garamond"/>
          <w:sz w:val="28"/>
          <w:szCs w:val="28"/>
        </w:rPr>
        <w:lastRenderedPageBreak/>
        <w:t>nem egyszer valóságos kisebbségi tudatban hajlamosak élni.</w:t>
      </w:r>
    </w:p>
    <w:p w:rsidR="0002017A" w:rsidRDefault="0002017A" w:rsidP="0002017A">
      <w:pPr>
        <w:spacing w:line="360" w:lineRule="auto"/>
        <w:ind w:firstLine="708"/>
        <w:jc w:val="both"/>
        <w:rPr>
          <w:rFonts w:cs="Garamond"/>
          <w:sz w:val="28"/>
          <w:szCs w:val="28"/>
        </w:rPr>
      </w:pPr>
      <w:r>
        <w:rPr>
          <w:rFonts w:cs="Garamond"/>
          <w:sz w:val="28"/>
          <w:szCs w:val="28"/>
        </w:rPr>
        <w:t>Most látott napvilágot Szuromi professzor legutóbbi, magyar nyelvű kézikönyve, amelyben teljes és részletes leírását adja a Katolikus Egyház kánoni intézményi rendszere fejlődésének, a Szentírás, a Szenthagyomány és a Tanítóhivatal állásfoglalásai alapján vizsgálva azt.</w:t>
      </w:r>
    </w:p>
    <w:p w:rsidR="0002017A" w:rsidRDefault="0002017A" w:rsidP="0002017A">
      <w:pPr>
        <w:spacing w:line="360" w:lineRule="auto"/>
        <w:ind w:firstLine="708"/>
        <w:jc w:val="both"/>
        <w:rPr>
          <w:rFonts w:cs="Garamond"/>
          <w:sz w:val="28"/>
          <w:szCs w:val="28"/>
        </w:rPr>
      </w:pPr>
      <w:r>
        <w:rPr>
          <w:rFonts w:cs="Garamond"/>
          <w:sz w:val="28"/>
          <w:szCs w:val="28"/>
        </w:rPr>
        <w:t xml:space="preserve">A tudományos teljesítményéről elmondottak fényében mindez azt jelenti, hogy Szuromi professzor méltán és kiérdemelten veheti át a </w:t>
      </w:r>
      <w:proofErr w:type="spellStart"/>
      <w:r>
        <w:rPr>
          <w:rFonts w:cs="Garamond"/>
          <w:sz w:val="28"/>
          <w:szCs w:val="28"/>
        </w:rPr>
        <w:t>Stephanus-díjat</w:t>
      </w:r>
      <w:proofErr w:type="spellEnd"/>
      <w:r>
        <w:rPr>
          <w:rFonts w:cs="Garamond"/>
          <w:sz w:val="28"/>
          <w:szCs w:val="28"/>
        </w:rPr>
        <w:t xml:space="preserve"> mint a keresztény értékeknek a szent tudományok, köztük a kánonjog terén való elterjesztéséért neki ítélt elismerést.</w:t>
      </w:r>
    </w:p>
    <w:p w:rsidR="0002017A" w:rsidRDefault="0002017A" w:rsidP="0002017A">
      <w:pPr>
        <w:spacing w:line="360" w:lineRule="auto"/>
        <w:ind w:firstLine="708"/>
        <w:jc w:val="both"/>
        <w:rPr>
          <w:rFonts w:cs="Garamond"/>
          <w:sz w:val="28"/>
          <w:szCs w:val="28"/>
        </w:rPr>
      </w:pPr>
      <w:proofErr w:type="spellStart"/>
      <w:r>
        <w:rPr>
          <w:rFonts w:cs="Garamond"/>
          <w:sz w:val="28"/>
          <w:szCs w:val="28"/>
        </w:rPr>
        <w:t>Laudációmat</w:t>
      </w:r>
      <w:proofErr w:type="spellEnd"/>
      <w:r>
        <w:rPr>
          <w:rFonts w:cs="Garamond"/>
          <w:sz w:val="28"/>
          <w:szCs w:val="28"/>
        </w:rPr>
        <w:t xml:space="preserve"> azzal szeretném zárni, hogy idézek néhány jelentőségteljes mondatot </w:t>
      </w:r>
      <w:proofErr w:type="spellStart"/>
      <w:r>
        <w:rPr>
          <w:rFonts w:cs="Garamond"/>
          <w:sz w:val="28"/>
          <w:szCs w:val="28"/>
        </w:rPr>
        <w:t>Ethan</w:t>
      </w:r>
      <w:proofErr w:type="spellEnd"/>
      <w:r>
        <w:rPr>
          <w:rFonts w:cs="Garamond"/>
          <w:sz w:val="28"/>
          <w:szCs w:val="28"/>
        </w:rPr>
        <w:t xml:space="preserve"> Andrew </w:t>
      </w:r>
      <w:proofErr w:type="spellStart"/>
      <w:r>
        <w:rPr>
          <w:rFonts w:cs="Garamond"/>
          <w:sz w:val="28"/>
          <w:szCs w:val="28"/>
        </w:rPr>
        <w:t>Canin</w:t>
      </w:r>
      <w:proofErr w:type="spellEnd"/>
      <w:r>
        <w:rPr>
          <w:rFonts w:cs="Garamond"/>
          <w:sz w:val="28"/>
          <w:szCs w:val="28"/>
        </w:rPr>
        <w:t xml:space="preserve"> író művéből, az amerikai </w:t>
      </w:r>
      <w:proofErr w:type="spellStart"/>
      <w:r>
        <w:rPr>
          <w:rFonts w:cs="Garamond"/>
          <w:sz w:val="28"/>
          <w:szCs w:val="28"/>
        </w:rPr>
        <w:t>Michale</w:t>
      </w:r>
      <w:proofErr w:type="spellEnd"/>
      <w:r>
        <w:rPr>
          <w:rFonts w:cs="Garamond"/>
          <w:sz w:val="28"/>
          <w:szCs w:val="28"/>
        </w:rPr>
        <w:t xml:space="preserve"> Hoffman rendezésében 2002-ben bemutatott </w:t>
      </w:r>
      <w:r>
        <w:rPr>
          <w:rFonts w:cs="Garamond"/>
          <w:i/>
          <w:sz w:val="28"/>
          <w:szCs w:val="28"/>
        </w:rPr>
        <w:t xml:space="preserve">The </w:t>
      </w:r>
      <w:proofErr w:type="spellStart"/>
      <w:r>
        <w:rPr>
          <w:rFonts w:cs="Garamond"/>
          <w:i/>
          <w:sz w:val="28"/>
          <w:szCs w:val="28"/>
        </w:rPr>
        <w:t>Emperor</w:t>
      </w:r>
      <w:proofErr w:type="spellEnd"/>
      <w:r>
        <w:rPr>
          <w:rFonts w:cs="Garamond"/>
          <w:i/>
          <w:sz w:val="28"/>
          <w:szCs w:val="28"/>
        </w:rPr>
        <w:t xml:space="preserve">’s Club </w:t>
      </w:r>
      <w:r>
        <w:rPr>
          <w:rFonts w:cs="Garamond"/>
          <w:sz w:val="28"/>
          <w:szCs w:val="28"/>
        </w:rPr>
        <w:t>(A császárok klubja) című filmből. Ezek mindenki számára lehetővé teszik, hogy elgondolkozzon az igazság és az értékek kutatására és továbbadására vonatkozó hivatáson, Szuromi professzor számára pedig legyen jókívánság és baráti biztatás jelenére, kutatói és főként oktatói jövőjére nézve.</w:t>
      </w:r>
    </w:p>
    <w:p w:rsidR="0002017A" w:rsidRDefault="0002017A" w:rsidP="0002017A">
      <w:pPr>
        <w:spacing w:line="360" w:lineRule="auto"/>
        <w:ind w:firstLine="708"/>
        <w:jc w:val="both"/>
        <w:rPr>
          <w:rFonts w:cs="Garamond"/>
          <w:sz w:val="28"/>
          <w:szCs w:val="28"/>
        </w:rPr>
      </w:pPr>
      <w:r>
        <w:rPr>
          <w:rFonts w:cs="Garamond"/>
          <w:sz w:val="28"/>
          <w:szCs w:val="28"/>
        </w:rPr>
        <w:t xml:space="preserve">William </w:t>
      </w:r>
      <w:proofErr w:type="spellStart"/>
      <w:r>
        <w:rPr>
          <w:rFonts w:cs="Garamond"/>
          <w:sz w:val="28"/>
          <w:szCs w:val="28"/>
        </w:rPr>
        <w:t>Hundert</w:t>
      </w:r>
      <w:proofErr w:type="spellEnd"/>
      <w:r>
        <w:rPr>
          <w:rFonts w:cs="Garamond"/>
          <w:sz w:val="28"/>
          <w:szCs w:val="28"/>
        </w:rPr>
        <w:t xml:space="preserve"> professzor, a híres tudós, a film főszereplője, a hivatásán elmélkedve kijelenti:</w:t>
      </w:r>
    </w:p>
    <w:p w:rsidR="0002017A" w:rsidRDefault="0002017A" w:rsidP="0002017A">
      <w:pPr>
        <w:spacing w:line="360" w:lineRule="auto"/>
        <w:jc w:val="both"/>
        <w:rPr>
          <w:rFonts w:cs="Garamond"/>
          <w:sz w:val="28"/>
          <w:szCs w:val="28"/>
        </w:rPr>
      </w:pPr>
    </w:p>
    <w:p w:rsidR="0002017A" w:rsidRDefault="0002017A" w:rsidP="0002017A">
      <w:pPr>
        <w:spacing w:line="360" w:lineRule="auto"/>
        <w:ind w:firstLine="708"/>
        <w:jc w:val="both"/>
        <w:rPr>
          <w:rFonts w:cs="Garamond"/>
          <w:sz w:val="28"/>
          <w:szCs w:val="28"/>
        </w:rPr>
      </w:pPr>
      <w:r>
        <w:rPr>
          <w:rFonts w:eastAsia="Garamond" w:cs="Garamond"/>
          <w:sz w:val="28"/>
          <w:szCs w:val="28"/>
        </w:rPr>
        <w:t>„</w:t>
      </w:r>
      <w:r>
        <w:rPr>
          <w:rFonts w:cs="Garamond"/>
          <w:sz w:val="28"/>
          <w:szCs w:val="28"/>
        </w:rPr>
        <w:t xml:space="preserve">A nagy tanárok csak kis történetekre tudnak visszaemlékezni. Életük összefonódik más életekkel. Ezek az emberek az iskoláink tartóoszlopai. Sokkal fontosabbak, mint a téglák vagy a gerendák. Továbbra is sok apró ágacskát jelentenek, de hatalmas bennük az erő, részei a tartószerkezetnek, amelyben az emberek élnek. […] Történészként nem lepődöm meg egyik-másik diák szégyentelenségén vagy sikerén; vannak olyan diákok, akik vereséget jelentenek számomra, ám egy ember értékét nem határozza meg egy egyszeri balsiker vagy egy magában álló siker. Ezt más diákok tanították meg nekem. Még ha el is botlik egy diák, a tanárnak mindig remélnie kell, hogy a tanulás révén meg lehet változtatni egy fiatal jellemét és következésképpen egy ember sorsát.” </w:t>
      </w:r>
    </w:p>
    <w:p w:rsidR="0002017A" w:rsidRDefault="0002017A" w:rsidP="0002017A">
      <w:pPr>
        <w:spacing w:line="360" w:lineRule="auto"/>
        <w:ind w:firstLine="708"/>
        <w:jc w:val="both"/>
        <w:rPr>
          <w:rFonts w:cs="Garamond"/>
          <w:sz w:val="28"/>
          <w:szCs w:val="28"/>
        </w:rPr>
      </w:pPr>
      <w:r>
        <w:rPr>
          <w:rFonts w:cs="Garamond"/>
          <w:sz w:val="28"/>
          <w:szCs w:val="28"/>
        </w:rPr>
        <w:lastRenderedPageBreak/>
        <w:t>E tanár arra emlékeztette évről évre diákjait, hogy „</w:t>
      </w:r>
      <w:proofErr w:type="gramStart"/>
      <w:r>
        <w:rPr>
          <w:rFonts w:cs="Garamond"/>
          <w:sz w:val="28"/>
          <w:szCs w:val="28"/>
        </w:rPr>
        <w:t>A</w:t>
      </w:r>
      <w:proofErr w:type="gramEnd"/>
      <w:r>
        <w:rPr>
          <w:rFonts w:cs="Garamond"/>
          <w:sz w:val="28"/>
          <w:szCs w:val="28"/>
        </w:rPr>
        <w:t xml:space="preserve"> hatalmas ambíció és az óriási eredmények, amelyek nem jelentenek hasznot a társadalomra nézve, értelmetlenek: ti mivel járultok majd hozzá a társadalomhoz?”</w:t>
      </w:r>
    </w:p>
    <w:p w:rsidR="0002017A" w:rsidRDefault="0002017A" w:rsidP="0002017A">
      <w:pPr>
        <w:spacing w:line="360" w:lineRule="auto"/>
        <w:ind w:firstLine="708"/>
        <w:jc w:val="both"/>
        <w:rPr>
          <w:rFonts w:eastAsia="Garamond" w:cs="Garamond"/>
          <w:sz w:val="28"/>
          <w:szCs w:val="28"/>
        </w:rPr>
      </w:pPr>
      <w:r>
        <w:rPr>
          <w:rFonts w:cs="Garamond"/>
          <w:sz w:val="28"/>
          <w:szCs w:val="28"/>
        </w:rPr>
        <w:t xml:space="preserve">Végül William </w:t>
      </w:r>
      <w:proofErr w:type="spellStart"/>
      <w:r>
        <w:rPr>
          <w:rFonts w:cs="Garamond"/>
          <w:sz w:val="28"/>
          <w:szCs w:val="28"/>
        </w:rPr>
        <w:t>Hundert</w:t>
      </w:r>
      <w:proofErr w:type="spellEnd"/>
      <w:r>
        <w:rPr>
          <w:rFonts w:cs="Garamond"/>
          <w:sz w:val="28"/>
          <w:szCs w:val="28"/>
        </w:rPr>
        <w:t xml:space="preserve"> professzor, immár nyugdíjasként visszagondol tanári életpályájára, és így szól nosztalgiával, ugyanakkor egészséges büszkeséggel:</w:t>
      </w:r>
    </w:p>
    <w:p w:rsidR="0002017A" w:rsidRDefault="0002017A" w:rsidP="0002017A">
      <w:pPr>
        <w:spacing w:line="360" w:lineRule="auto"/>
        <w:ind w:firstLine="708"/>
        <w:jc w:val="both"/>
        <w:rPr>
          <w:rFonts w:cs="Garamond"/>
          <w:sz w:val="28"/>
          <w:szCs w:val="28"/>
        </w:rPr>
      </w:pPr>
      <w:r>
        <w:rPr>
          <w:rFonts w:eastAsia="Garamond" w:cs="Garamond"/>
          <w:sz w:val="28"/>
          <w:szCs w:val="28"/>
        </w:rPr>
        <w:t>„</w:t>
      </w:r>
      <w:r>
        <w:rPr>
          <w:rFonts w:cs="Garamond"/>
          <w:sz w:val="28"/>
          <w:szCs w:val="28"/>
        </w:rPr>
        <w:t>Most, hogy megöregedtem, rádöbbentem, hogy csupán két bizonyosságot birtoklok. Az első: azok a napok, amelyeket kiadós evezéssel kezdek a tavon, határozottan jobbak a többi napomnál. A második pedig, hogy az ember jellemében hordozza a sorsát. Történészként igen nehéznek találom ez utóbbinak a megcáfolását. Többségünk esetében az életünket meg lehet írni még a halálunk előtt. Vannak kivételek a nagy személyiségek között, de ezek ritkák, és én nem vagyok közülük való. Tanár vagyok, ez az egyszerű tény. 34 éven keresztül tanítottam, és egy napon abbahagytam. Ezek voltak életem eseményei: az utolsó fejezetet már megírták. A könyvem csukva volt.”</w:t>
      </w:r>
    </w:p>
    <w:p w:rsidR="0002017A" w:rsidRDefault="0002017A" w:rsidP="0002017A">
      <w:pPr>
        <w:spacing w:line="360" w:lineRule="auto"/>
        <w:ind w:firstLine="708"/>
        <w:jc w:val="both"/>
        <w:rPr>
          <w:rFonts w:cs="Garamond"/>
          <w:sz w:val="28"/>
          <w:szCs w:val="28"/>
        </w:rPr>
      </w:pPr>
      <w:r>
        <w:rPr>
          <w:rFonts w:cs="Garamond"/>
          <w:sz w:val="28"/>
          <w:szCs w:val="28"/>
        </w:rPr>
        <w:t>Ez az én őszinte jókívánságom, tisztelt professzor úr, ezen az örömteli eseményen Önnek, és mindazok számára is, akik jelen vannak, akik ismerik és becsülik Önt. Egyben megragadom az alkalmat, hogy személyemben is köszönetet mondjak Önnek; és bizonyos vagyok benne, hogy a jelenlévők is ezt érzik azon tettei miatt, amelyekkel papként, szerzetesként, egyetemi oktatóként őket gazdagította.</w:t>
      </w:r>
    </w:p>
    <w:p w:rsidR="0002017A" w:rsidRDefault="0002017A" w:rsidP="0002017A">
      <w:pPr>
        <w:spacing w:line="360" w:lineRule="auto"/>
        <w:ind w:firstLine="708"/>
        <w:jc w:val="both"/>
        <w:rPr>
          <w:rFonts w:eastAsia="Garamond" w:cs="Garamond"/>
          <w:sz w:val="28"/>
          <w:szCs w:val="28"/>
        </w:rPr>
      </w:pPr>
      <w:r>
        <w:rPr>
          <w:rFonts w:cs="Garamond"/>
          <w:sz w:val="28"/>
          <w:szCs w:val="28"/>
        </w:rPr>
        <w:t>Arra a táblára, amelyet végül a régi diákok ajándékoznak a professzornak, ez volt felírva:</w:t>
      </w:r>
    </w:p>
    <w:p w:rsidR="0002017A" w:rsidRDefault="0002017A" w:rsidP="0002017A">
      <w:pPr>
        <w:spacing w:line="360" w:lineRule="auto"/>
        <w:ind w:firstLine="708"/>
        <w:jc w:val="both"/>
        <w:rPr>
          <w:rFonts w:cs="Garamond"/>
          <w:sz w:val="28"/>
          <w:szCs w:val="28"/>
        </w:rPr>
      </w:pPr>
      <w:r>
        <w:rPr>
          <w:rFonts w:eastAsia="Garamond" w:cs="Garamond"/>
          <w:sz w:val="28"/>
          <w:szCs w:val="28"/>
        </w:rPr>
        <w:t>„</w:t>
      </w:r>
      <w:r>
        <w:rPr>
          <w:rFonts w:cs="Garamond"/>
          <w:sz w:val="28"/>
          <w:szCs w:val="28"/>
        </w:rPr>
        <w:t xml:space="preserve">A nagy tanárnak nincsenek olyan eseményei, amelyeket a történelemre hagyományozna. Az élet mások életében áramlik tovább. Az ilyen emberek az életerőt adják, amelyek iskoláink belső szövetét táplálják, s ők a </w:t>
      </w:r>
      <w:proofErr w:type="gramStart"/>
      <w:r>
        <w:rPr>
          <w:rFonts w:cs="Garamond"/>
          <w:sz w:val="28"/>
          <w:szCs w:val="28"/>
        </w:rPr>
        <w:t>templom őrző</w:t>
      </w:r>
      <w:proofErr w:type="gramEnd"/>
      <w:r>
        <w:rPr>
          <w:rFonts w:cs="Garamond"/>
          <w:sz w:val="28"/>
          <w:szCs w:val="28"/>
        </w:rPr>
        <w:t xml:space="preserve"> papjai, ők maradnak meg lángként, erőként, amelyek értelmet adnak életünknek. Köszönjük, </w:t>
      </w:r>
      <w:proofErr w:type="spellStart"/>
      <w:r>
        <w:rPr>
          <w:rFonts w:cs="Garamond"/>
          <w:sz w:val="28"/>
          <w:szCs w:val="28"/>
        </w:rPr>
        <w:t>Hundert</w:t>
      </w:r>
      <w:proofErr w:type="spellEnd"/>
      <w:r>
        <w:rPr>
          <w:rFonts w:cs="Garamond"/>
          <w:sz w:val="28"/>
          <w:szCs w:val="28"/>
        </w:rPr>
        <w:t xml:space="preserve"> úr!”</w:t>
      </w:r>
    </w:p>
    <w:p w:rsidR="0002017A" w:rsidRDefault="0002017A" w:rsidP="0002017A">
      <w:pPr>
        <w:spacing w:line="360" w:lineRule="auto"/>
        <w:ind w:firstLine="708"/>
        <w:jc w:val="both"/>
        <w:rPr>
          <w:rFonts w:eastAsia="MS Gothic" w:cs="Garamond"/>
          <w:sz w:val="28"/>
          <w:szCs w:val="28"/>
        </w:rPr>
      </w:pPr>
      <w:r>
        <w:rPr>
          <w:rFonts w:cs="Garamond"/>
          <w:sz w:val="28"/>
          <w:szCs w:val="28"/>
        </w:rPr>
        <w:t xml:space="preserve">Mi is ezt szeretnék mondani Önnek: </w:t>
      </w:r>
      <w:proofErr w:type="spellStart"/>
      <w:r>
        <w:rPr>
          <w:rFonts w:eastAsia="MS Gothic" w:cs="Garamond"/>
          <w:sz w:val="28"/>
          <w:szCs w:val="28"/>
        </w:rPr>
        <w:t>Grazie</w:t>
      </w:r>
      <w:proofErr w:type="spellEnd"/>
      <w:r>
        <w:rPr>
          <w:rFonts w:eastAsia="MS Gothic" w:cs="Garamond"/>
          <w:sz w:val="28"/>
          <w:szCs w:val="28"/>
        </w:rPr>
        <w:t xml:space="preserve"> Szabolcs: Köszönöm, </w:t>
      </w:r>
      <w:r>
        <w:rPr>
          <w:rFonts w:eastAsia="MS Gothic" w:cs="Garamond"/>
          <w:sz w:val="28"/>
          <w:szCs w:val="28"/>
        </w:rPr>
        <w:lastRenderedPageBreak/>
        <w:t>Szabolcs!</w:t>
      </w:r>
    </w:p>
    <w:p w:rsidR="0002017A" w:rsidRDefault="0002017A" w:rsidP="0002017A">
      <w:pPr>
        <w:spacing w:line="360" w:lineRule="auto"/>
        <w:jc w:val="both"/>
        <w:rPr>
          <w:sz w:val="28"/>
          <w:szCs w:val="28"/>
        </w:rPr>
      </w:pPr>
      <w:proofErr w:type="spellStart"/>
      <w:r>
        <w:rPr>
          <w:rFonts w:eastAsia="MS Gothic" w:cs="Garamond"/>
          <w:sz w:val="28"/>
          <w:szCs w:val="28"/>
        </w:rPr>
        <w:t>Grazie</w:t>
      </w:r>
      <w:proofErr w:type="spellEnd"/>
      <w:r>
        <w:rPr>
          <w:rFonts w:eastAsia="MS Gothic" w:cs="Garamond"/>
          <w:sz w:val="28"/>
          <w:szCs w:val="28"/>
        </w:rPr>
        <w:t xml:space="preserve"> </w:t>
      </w:r>
      <w:proofErr w:type="spellStart"/>
      <w:r>
        <w:rPr>
          <w:rFonts w:eastAsia="MS Gothic" w:cs="Garamond"/>
          <w:sz w:val="28"/>
          <w:szCs w:val="28"/>
        </w:rPr>
        <w:t>Padre</w:t>
      </w:r>
      <w:proofErr w:type="spellEnd"/>
      <w:r>
        <w:rPr>
          <w:rFonts w:eastAsia="MS Gothic" w:cs="Garamond"/>
          <w:sz w:val="28"/>
          <w:szCs w:val="28"/>
        </w:rPr>
        <w:t xml:space="preserve"> Anzelm: Köszönöm, Anzelm atya! </w:t>
      </w:r>
      <w:proofErr w:type="spellStart"/>
      <w:r>
        <w:rPr>
          <w:rFonts w:eastAsia="MS Gothic" w:cs="Garamond"/>
          <w:sz w:val="28"/>
          <w:szCs w:val="28"/>
        </w:rPr>
        <w:t>Grazie</w:t>
      </w:r>
      <w:proofErr w:type="spellEnd"/>
      <w:r>
        <w:rPr>
          <w:rFonts w:eastAsia="MS Gothic" w:cs="Garamond"/>
          <w:sz w:val="28"/>
          <w:szCs w:val="28"/>
        </w:rPr>
        <w:t xml:space="preserve"> </w:t>
      </w:r>
      <w:proofErr w:type="spellStart"/>
      <w:r>
        <w:rPr>
          <w:rFonts w:eastAsia="MS Gothic" w:cs="Garamond"/>
          <w:sz w:val="28"/>
          <w:szCs w:val="28"/>
        </w:rPr>
        <w:t>tante</w:t>
      </w:r>
      <w:proofErr w:type="spellEnd"/>
      <w:r>
        <w:rPr>
          <w:rFonts w:eastAsia="MS Gothic" w:cs="Garamond"/>
          <w:sz w:val="28"/>
          <w:szCs w:val="28"/>
        </w:rPr>
        <w:t xml:space="preserve"> </w:t>
      </w:r>
      <w:proofErr w:type="spellStart"/>
      <w:r>
        <w:rPr>
          <w:rFonts w:eastAsia="MS Gothic" w:cs="Garamond"/>
          <w:sz w:val="28"/>
          <w:szCs w:val="28"/>
        </w:rPr>
        <w:t>professore</w:t>
      </w:r>
      <w:proofErr w:type="spellEnd"/>
      <w:r>
        <w:rPr>
          <w:rFonts w:eastAsia="MS Gothic" w:cs="Garamond"/>
          <w:sz w:val="28"/>
          <w:szCs w:val="28"/>
        </w:rPr>
        <w:t xml:space="preserve"> Szuromi: Nagyon köszönöm, Szuromi professzor úr!</w:t>
      </w:r>
    </w:p>
    <w:p w:rsidR="0002017A" w:rsidRDefault="0002017A" w:rsidP="0002017A">
      <w:pPr>
        <w:spacing w:line="360" w:lineRule="auto"/>
        <w:jc w:val="both"/>
        <w:rPr>
          <w:sz w:val="28"/>
          <w:szCs w:val="28"/>
        </w:rPr>
      </w:pPr>
      <w:r>
        <w:rPr>
          <w:sz w:val="28"/>
          <w:szCs w:val="28"/>
        </w:rPr>
        <w:tab/>
      </w:r>
      <w:r>
        <w:rPr>
          <w:rFonts w:cs="Garamond"/>
          <w:sz w:val="28"/>
          <w:szCs w:val="28"/>
        </w:rPr>
        <w:t xml:space="preserve">A filmbeli tanár év elején felolvastatta egy tanulóval a tanterem bejárata fölé helyezett feliratot, amely egy </w:t>
      </w:r>
      <w:proofErr w:type="spellStart"/>
      <w:r>
        <w:rPr>
          <w:rFonts w:cs="Garamond"/>
          <w:sz w:val="28"/>
          <w:szCs w:val="28"/>
        </w:rPr>
        <w:t>elámi</w:t>
      </w:r>
      <w:proofErr w:type="spellEnd"/>
      <w:r>
        <w:rPr>
          <w:rFonts w:cs="Garamond"/>
          <w:sz w:val="28"/>
          <w:szCs w:val="28"/>
        </w:rPr>
        <w:t xml:space="preserve"> katonauralkodó tetteit örökítette meg Kr. e. 1158-ból, aki nagy területeket és hatalmat szerzett, ám a történelem nem ismeri, nem tartja őt számon, mivel semmi számottevőt nem tett a társadalom érdekében.</w:t>
      </w:r>
    </w:p>
    <w:p w:rsidR="001D1F35" w:rsidRDefault="003E2737"/>
    <w:sectPr w:rsidR="001D1F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17A"/>
    <w:rsid w:val="0002017A"/>
    <w:rsid w:val="003E2737"/>
    <w:rsid w:val="00B775B5"/>
    <w:rsid w:val="00D044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2017A"/>
    <w:pPr>
      <w:widowControl w:val="0"/>
      <w:suppressAutoHyphens/>
      <w:spacing w:after="0" w:line="240" w:lineRule="auto"/>
    </w:pPr>
    <w:rPr>
      <w:rFonts w:ascii="Times New Roman" w:eastAsia="SimSun" w:hAnsi="Times New Roman" w:cs="Lucida Sans"/>
      <w:kern w:val="1"/>
      <w:sz w:val="24"/>
      <w:szCs w:val="24"/>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2017A"/>
    <w:pPr>
      <w:widowControl w:val="0"/>
      <w:suppressAutoHyphens/>
      <w:spacing w:after="0" w:line="240" w:lineRule="auto"/>
    </w:pPr>
    <w:rPr>
      <w:rFonts w:ascii="Times New Roman" w:eastAsia="SimSun" w:hAnsi="Times New Roman" w:cs="Lucida Sans"/>
      <w:kern w:val="1"/>
      <w:sz w:val="24"/>
      <w:szCs w:val="24"/>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2380</Words>
  <Characters>16426</Characters>
  <Application>Microsoft Office Word</Application>
  <DocSecurity>0</DocSecurity>
  <Lines>136</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Havasiné Zentai Edit</dc:creator>
  <cp:lastModifiedBy>Havasiné Zentai Edit</cp:lastModifiedBy>
  <cp:revision>2</cp:revision>
  <dcterms:created xsi:type="dcterms:W3CDTF">2017-05-23T07:41:00Z</dcterms:created>
  <dcterms:modified xsi:type="dcterms:W3CDTF">2017-05-23T07:44:00Z</dcterms:modified>
</cp:coreProperties>
</file>