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594E" w14:textId="77777777" w:rsidR="0064507C" w:rsidRDefault="00823EC9">
      <w:r>
        <w:t>Martos</w:t>
      </w:r>
      <w:r w:rsidR="0036553F">
        <w:t>,</w:t>
      </w:r>
      <w:r>
        <w:t xml:space="preserve"> Levente Balázs</w:t>
      </w:r>
    </w:p>
    <w:p w14:paraId="11FCC2DB" w14:textId="77777777" w:rsidR="00026500" w:rsidRDefault="00026500"/>
    <w:p w14:paraId="142A6AAD" w14:textId="6BFE1952" w:rsidR="00823EC9" w:rsidRPr="00026500" w:rsidRDefault="00B81AF8">
      <w:pPr>
        <w:rPr>
          <w:b/>
        </w:rPr>
      </w:pPr>
      <w:r>
        <w:t>Fontosabb publikációk</w:t>
      </w:r>
    </w:p>
    <w:p w14:paraId="3A4B265F" w14:textId="77777777" w:rsidR="00026500" w:rsidRDefault="00026500"/>
    <w:p w14:paraId="700BD4D7" w14:textId="4C3127EF" w:rsidR="00026500" w:rsidRPr="00026500" w:rsidRDefault="00B81AF8" w:rsidP="00026500">
      <w:pPr>
        <w:ind w:left="709" w:hanging="709"/>
        <w:rPr>
          <w:b/>
        </w:rPr>
      </w:pPr>
      <w:r>
        <w:rPr>
          <w:b/>
        </w:rPr>
        <w:t>Könyvek</w:t>
      </w:r>
    </w:p>
    <w:p w14:paraId="10F11D24" w14:textId="77777777" w:rsidR="00026500" w:rsidRDefault="00026500" w:rsidP="00026500">
      <w:pPr>
        <w:ind w:left="709" w:hanging="709"/>
      </w:pPr>
      <w:r>
        <w:rPr>
          <w:i/>
        </w:rPr>
        <w:t>Szívembe rejtem szavaidat. Jegyzetek Isten szavának teológiájához</w:t>
      </w:r>
      <w:r>
        <w:t xml:space="preserve"> (Studia Theologica Jaurinensia; Szombathely 2009).</w:t>
      </w:r>
    </w:p>
    <w:p w14:paraId="0CF7AA40" w14:textId="77777777" w:rsidR="00026500" w:rsidRDefault="00026500" w:rsidP="00026500">
      <w:pPr>
        <w:ind w:left="709" w:hanging="709"/>
      </w:pPr>
      <w:r>
        <w:rPr>
          <w:i/>
        </w:rPr>
        <w:t xml:space="preserve">Legyetek követőim! Képek a tanító Pál apostolról </w:t>
      </w:r>
      <w:r>
        <w:t>(Studia Theologica Jaurinensia; Győr Szombathely 2010).</w:t>
      </w:r>
    </w:p>
    <w:p w14:paraId="144B0742" w14:textId="77777777" w:rsidR="00026500" w:rsidRDefault="00026500" w:rsidP="00026500">
      <w:pPr>
        <w:ind w:left="709" w:hanging="709"/>
      </w:pPr>
      <w:r>
        <w:rPr>
          <w:i/>
        </w:rPr>
        <w:t xml:space="preserve">Misztikus malom. Zsoltáridézetek a páli levelekben </w:t>
      </w:r>
      <w:r>
        <w:t>(A Sapientia Szerzetesi Hittudományi Főiskola Bibliatudomány Tanszékének Kiadványai 8.; Budapest 2012).</w:t>
      </w:r>
    </w:p>
    <w:p w14:paraId="2220EC6F" w14:textId="14D5E1E1" w:rsidR="006E3908" w:rsidRDefault="006E3908" w:rsidP="006E3908">
      <w:pPr>
        <w:ind w:left="709" w:hanging="709"/>
      </w:pPr>
      <w:r>
        <w:rPr>
          <w:i/>
        </w:rPr>
        <w:t xml:space="preserve">Márk evangéliuma </w:t>
      </w:r>
      <w:r>
        <w:t>(Szent István Kommentárok; Budapest 2014).</w:t>
      </w:r>
    </w:p>
    <w:p w14:paraId="6C473759" w14:textId="3812BF24" w:rsidR="00B81AF8" w:rsidRPr="00B81AF8" w:rsidRDefault="00B81AF8" w:rsidP="006E3908">
      <w:pPr>
        <w:ind w:left="709" w:hanging="709"/>
        <w:rPr>
          <w:iCs/>
        </w:rPr>
      </w:pPr>
      <w:r>
        <w:rPr>
          <w:i/>
        </w:rPr>
        <w:t xml:space="preserve">Virágzó mandulafát látok. Bibliai képek, fogalmak, történetek </w:t>
      </w:r>
      <w:r>
        <w:rPr>
          <w:iCs/>
        </w:rPr>
        <w:t>(Budapest 2022).</w:t>
      </w:r>
    </w:p>
    <w:p w14:paraId="7F724107" w14:textId="77777777" w:rsidR="00026500" w:rsidRPr="00A938C4" w:rsidRDefault="00026500" w:rsidP="00026500"/>
    <w:p w14:paraId="5D359B22" w14:textId="2ECEA4E9" w:rsidR="00026500" w:rsidRPr="00026500" w:rsidRDefault="00026500">
      <w:pPr>
        <w:rPr>
          <w:b/>
        </w:rPr>
      </w:pPr>
      <w:r w:rsidRPr="00026500">
        <w:rPr>
          <w:b/>
        </w:rPr>
        <w:t>I</w:t>
      </w:r>
      <w:r w:rsidR="00B81AF8">
        <w:rPr>
          <w:b/>
        </w:rPr>
        <w:t>degen nyelven</w:t>
      </w:r>
    </w:p>
    <w:p w14:paraId="6C8D4F46" w14:textId="77777777" w:rsidR="00405F3B" w:rsidRDefault="00405F3B" w:rsidP="00405F3B">
      <w:pPr>
        <w:ind w:left="709" w:hanging="709"/>
      </w:pPr>
      <w:r>
        <w:t xml:space="preserve">„Paulus – unser Vater im Glauben. Frühe Paulusrezeption und modernes Paulusbild”, </w:t>
      </w:r>
      <w:r>
        <w:rPr>
          <w:i/>
        </w:rPr>
        <w:t xml:space="preserve">Deliberationes </w:t>
      </w:r>
      <w:r>
        <w:t>3,1 (2010) 115-125.</w:t>
      </w:r>
    </w:p>
    <w:p w14:paraId="04272E2A" w14:textId="77777777" w:rsidR="00405F3B" w:rsidRDefault="00405F3B" w:rsidP="00405F3B">
      <w:pPr>
        <w:ind w:left="709" w:hanging="709"/>
      </w:pPr>
      <w:r>
        <w:t xml:space="preserve">„Unser Paschalamm, Christus. Tradition und Argumentation in 1 Kor 5,7”, </w:t>
      </w:r>
      <w:r>
        <w:rPr>
          <w:i/>
        </w:rPr>
        <w:t xml:space="preserve">Folia theologica </w:t>
      </w:r>
      <w:r>
        <w:t>21 (2010) 185-199.</w:t>
      </w:r>
    </w:p>
    <w:p w14:paraId="6E22ACF0" w14:textId="77777777" w:rsidR="00405F3B" w:rsidRDefault="00405F3B" w:rsidP="00405F3B">
      <w:pPr>
        <w:ind w:left="709" w:hanging="709"/>
      </w:pPr>
      <w:r>
        <w:t xml:space="preserve">„Authority of a Forgiven King: David’s Psalms in the Letter to the Romans”, In: </w:t>
      </w:r>
      <w:r>
        <w:rPr>
          <w:smallCaps/>
        </w:rPr>
        <w:t xml:space="preserve">I. Kalimi, T. Nicklas, G. G. Xeravits </w:t>
      </w:r>
      <w:r>
        <w:t xml:space="preserve">(szerk.), </w:t>
      </w:r>
      <w:r>
        <w:rPr>
          <w:i/>
        </w:rPr>
        <w:t xml:space="preserve">Scriptural Authority in Early Judaism and Ancient Christianity </w:t>
      </w:r>
      <w:r>
        <w:t>(Deuterocanonical and Cognate Literature Studies 16; De Gruyter, Berlin/Boston 2013) 261-278.</w:t>
      </w:r>
    </w:p>
    <w:p w14:paraId="43516F6B" w14:textId="77777777" w:rsidR="00405F3B" w:rsidRDefault="00405F3B" w:rsidP="00405F3B">
      <w:pPr>
        <w:ind w:left="709" w:hanging="709"/>
      </w:pPr>
      <w:r>
        <w:t xml:space="preserve">„Subsistence and Metaphor – Fishing in the World of the New Testament”, In: </w:t>
      </w:r>
      <w:r>
        <w:rPr>
          <w:smallCaps/>
        </w:rPr>
        <w:t>Benyik</w:t>
      </w:r>
      <w:r>
        <w:t xml:space="preserve"> Gy. (szerk.), </w:t>
      </w:r>
      <w:r>
        <w:rPr>
          <w:i/>
        </w:rPr>
        <w:t>The Bible and Economics. International Biblical Conference XXV. 22-24 August 2013</w:t>
      </w:r>
      <w:r>
        <w:t xml:space="preserve"> (Szeged 2014) 263-271.</w:t>
      </w:r>
    </w:p>
    <w:p w14:paraId="262C3C02" w14:textId="77777777" w:rsidR="005F2097" w:rsidRDefault="005F2097" w:rsidP="005F2097">
      <w:pPr>
        <w:ind w:left="709" w:hanging="709"/>
      </w:pPr>
      <w:r>
        <w:t xml:space="preserve">„Foundations of a Theology of Ecology in Romans 8? A New Way of Communication in Creation”, In: </w:t>
      </w:r>
      <w:r w:rsidRPr="00236AAC">
        <w:rPr>
          <w:smallCaps/>
        </w:rPr>
        <w:t>Benyik</w:t>
      </w:r>
      <w:r>
        <w:t xml:space="preserve"> Gy. (szerk.), </w:t>
      </w:r>
      <w:r>
        <w:rPr>
          <w:i/>
        </w:rPr>
        <w:t xml:space="preserve">Interpretation of the Letter to the Romans. 28th International Biblical Conference Szeged </w:t>
      </w:r>
      <w:r>
        <w:t>(Szeged 2018) 197–209.</w:t>
      </w:r>
    </w:p>
    <w:p w14:paraId="0A06CDEE" w14:textId="77777777" w:rsidR="005F2097" w:rsidRDefault="005F2097" w:rsidP="005F2097">
      <w:pPr>
        <w:ind w:left="709" w:hanging="709"/>
      </w:pPr>
      <w:r>
        <w:t xml:space="preserve"> „Prayer and Ethics. Examples from the Bible”, In: </w:t>
      </w:r>
      <w:r w:rsidRPr="003B7E3B">
        <w:rPr>
          <w:smallCaps/>
        </w:rPr>
        <w:t>Benyik</w:t>
      </w:r>
      <w:r>
        <w:t xml:space="preserve"> Gy. (szerk.), </w:t>
      </w:r>
      <w:r>
        <w:rPr>
          <w:i/>
          <w:iCs/>
        </w:rPr>
        <w:t xml:space="preserve">Virtue or Obligation. 30th International Biblical Conference Szeged 26 – 28 August 2019 </w:t>
      </w:r>
      <w:r>
        <w:t>(Szeged 2020) 219-228.</w:t>
      </w:r>
    </w:p>
    <w:p w14:paraId="4216D597" w14:textId="77777777" w:rsidR="005F2097" w:rsidRDefault="005F2097" w:rsidP="005F2097">
      <w:pPr>
        <w:ind w:left="709" w:hanging="709"/>
      </w:pPr>
      <w:r>
        <w:t xml:space="preserve"> „75 Years of the Encyclical Letter </w:t>
      </w:r>
      <w:r>
        <w:rPr>
          <w:i/>
          <w:iCs/>
        </w:rPr>
        <w:t>Divino Afflante Spiritu</w:t>
      </w:r>
      <w:r>
        <w:t xml:space="preserve">”, </w:t>
      </w:r>
      <w:r>
        <w:rPr>
          <w:i/>
          <w:iCs/>
        </w:rPr>
        <w:t xml:space="preserve">Folia theologica et canonica </w:t>
      </w:r>
      <w:r>
        <w:t>(2019) 95-107.</w:t>
      </w:r>
    </w:p>
    <w:p w14:paraId="010CC931" w14:textId="67E538A0" w:rsidR="005F2097" w:rsidRDefault="005F2097" w:rsidP="00405F3B">
      <w:pPr>
        <w:ind w:left="709" w:hanging="709"/>
      </w:pPr>
      <w:r>
        <w:t xml:space="preserve">„Prophet and Remnant, Crisis and Renewal. Paul’s Use of the Elijah Story in Romans 11”, </w:t>
      </w:r>
      <w:r>
        <w:rPr>
          <w:i/>
          <w:iCs/>
        </w:rPr>
        <w:t xml:space="preserve">Studia Biblica Slovaca </w:t>
      </w:r>
      <w:r>
        <w:t>12 (2/2020) 252-265.</w:t>
      </w:r>
    </w:p>
    <w:p w14:paraId="5FBA369A" w14:textId="6CA229ED" w:rsidR="001A3AAF" w:rsidRDefault="001A3AAF" w:rsidP="00405F3B">
      <w:pPr>
        <w:ind w:left="709" w:hanging="709"/>
      </w:pPr>
      <w:r>
        <w:t xml:space="preserve">„Was ist der Mensch? (PS 8,5). Zum neuen Dokument der Päpstlichen Bibelkommission über biblische Anthropologie”, </w:t>
      </w:r>
      <w:r>
        <w:rPr>
          <w:i/>
          <w:iCs/>
        </w:rPr>
        <w:t xml:space="preserve">Bogoslovska smotra </w:t>
      </w:r>
      <w:r>
        <w:t>92,1 (2022) 17-36.</w:t>
      </w:r>
    </w:p>
    <w:p w14:paraId="628F0D47" w14:textId="77777777" w:rsidR="00026500" w:rsidRDefault="00026500"/>
    <w:p w14:paraId="24FD4AA4" w14:textId="29E757F9" w:rsidR="00026500" w:rsidRPr="00026500" w:rsidRDefault="00B81AF8">
      <w:pPr>
        <w:rPr>
          <w:b/>
        </w:rPr>
      </w:pPr>
      <w:r>
        <w:rPr>
          <w:b/>
        </w:rPr>
        <w:t>Néhány tanulmány</w:t>
      </w:r>
    </w:p>
    <w:p w14:paraId="24253F76" w14:textId="77777777" w:rsidR="00B248A1" w:rsidRDefault="00B248A1" w:rsidP="00685647">
      <w:pPr>
        <w:ind w:left="709" w:hanging="709"/>
      </w:pPr>
      <w:r w:rsidRPr="00AD4306">
        <w:t>„Szentség és szabadság. A szentség mint a páli etika kulcsfogalma az 1 Kor 5-7-ben”,</w:t>
      </w:r>
      <w:r>
        <w:t xml:space="preserve"> In:</w:t>
      </w:r>
      <w:r w:rsidRPr="00AD4306">
        <w:t xml:space="preserve"> </w:t>
      </w:r>
      <w:r w:rsidRPr="00AD4306">
        <w:rPr>
          <w:smallCaps/>
        </w:rPr>
        <w:t>Rózsa</w:t>
      </w:r>
      <w:r w:rsidRPr="00AD4306">
        <w:t xml:space="preserve"> H. (szerk.), </w:t>
      </w:r>
      <w:r w:rsidRPr="00AD4306">
        <w:rPr>
          <w:i/>
        </w:rPr>
        <w:t xml:space="preserve">Az ige szolgálatában. A 60 éves Tarjányi Béla köszöntése </w:t>
      </w:r>
      <w:r w:rsidRPr="00AD4306">
        <w:t>(Budapest 2003) 147-160.</w:t>
      </w:r>
    </w:p>
    <w:p w14:paraId="5A00CC2C" w14:textId="77777777" w:rsidR="00B248A1" w:rsidRPr="007D323D" w:rsidRDefault="00B248A1" w:rsidP="00685647">
      <w:pPr>
        <w:ind w:left="709" w:hanging="709"/>
      </w:pPr>
      <w:r>
        <w:t xml:space="preserve">„Jel és jelentés egysége. A kérdések szerepe az 1Sám 28,3-25, Ter 32,23-33 és Jób könyve elbeszéléseiben”, In: </w:t>
      </w:r>
      <w:r w:rsidRPr="007D323D">
        <w:rPr>
          <w:smallCaps/>
        </w:rPr>
        <w:t>Fodor</w:t>
      </w:r>
      <w:r>
        <w:t xml:space="preserve"> Gy., </w:t>
      </w:r>
      <w:r w:rsidRPr="007D323D">
        <w:rPr>
          <w:smallCaps/>
        </w:rPr>
        <w:t>Tarjányi</w:t>
      </w:r>
      <w:r>
        <w:t xml:space="preserve"> B. (szerk.), </w:t>
      </w:r>
      <w:r>
        <w:rPr>
          <w:i/>
        </w:rPr>
        <w:t>„Akik az igazságra oktattak sokakat…” A 65 éves Rózsa Huba köszöntése</w:t>
      </w:r>
      <w:r>
        <w:t xml:space="preserve"> (Budapest 2005) 219-230.</w:t>
      </w:r>
    </w:p>
    <w:p w14:paraId="6BA5A580" w14:textId="77777777" w:rsidR="00B248A1" w:rsidRDefault="00B248A1" w:rsidP="00685647">
      <w:pPr>
        <w:ind w:left="709" w:hanging="709"/>
      </w:pPr>
      <w:r>
        <w:t xml:space="preserve">„Vele ettünk és ittunk… (ApCsel 10,41) Emlékezés és önazonosság az Apostolok Cselekedeteiben” </w:t>
      </w:r>
      <w:r>
        <w:rPr>
          <w:i/>
        </w:rPr>
        <w:t xml:space="preserve">Teológia </w:t>
      </w:r>
      <w:r>
        <w:t>40 (2006) 151-159.</w:t>
      </w:r>
    </w:p>
    <w:p w14:paraId="1583A959" w14:textId="77777777" w:rsidR="00B248A1" w:rsidRDefault="00B248A1" w:rsidP="00685647">
      <w:pPr>
        <w:ind w:left="709" w:hanging="709"/>
      </w:pPr>
      <w:r>
        <w:t>„</w:t>
      </w:r>
      <w:r w:rsidRPr="007C2B86">
        <w:t>Az írástudó Pál. Példák a Rómaiakhoz írt levél 10. fejezetéből</w:t>
      </w:r>
      <w:r>
        <w:t xml:space="preserve">”, </w:t>
      </w:r>
      <w:r>
        <w:rPr>
          <w:i/>
        </w:rPr>
        <w:t>Vigília</w:t>
      </w:r>
      <w:r>
        <w:t xml:space="preserve"> 74 (2009) 170-178.</w:t>
      </w:r>
    </w:p>
    <w:p w14:paraId="3506067E" w14:textId="77777777" w:rsidR="006D3742" w:rsidRDefault="006D3742" w:rsidP="00685647">
      <w:pPr>
        <w:ind w:left="709" w:hanging="709"/>
      </w:pPr>
      <w:r>
        <w:lastRenderedPageBreak/>
        <w:t xml:space="preserve">„Narratív kritika és igehirdetés. Közelítések az exegézis és a homiletika között”, In: </w:t>
      </w:r>
      <w:r w:rsidRPr="00C60F80">
        <w:rPr>
          <w:smallCaps/>
        </w:rPr>
        <w:t>Tarjányi</w:t>
      </w:r>
      <w:r>
        <w:t xml:space="preserve"> B. (szerk.), </w:t>
      </w:r>
      <w:r w:rsidRPr="00C60F80">
        <w:rPr>
          <w:i/>
        </w:rPr>
        <w:t>Út, igazság, élet</w:t>
      </w:r>
      <w:r>
        <w:rPr>
          <w:i/>
        </w:rPr>
        <w:t xml:space="preserve">. Biblikus tanulmányok </w:t>
      </w:r>
      <w:r>
        <w:t>(Budapest 2009) 115-138.</w:t>
      </w:r>
    </w:p>
    <w:p w14:paraId="4333E68A" w14:textId="77777777" w:rsidR="00E110AA" w:rsidRDefault="00E110AA" w:rsidP="00685647">
      <w:pPr>
        <w:ind w:left="709" w:hanging="709"/>
      </w:pPr>
      <w:r>
        <w:t xml:space="preserve">„Isten vonzásában. A szenvedélyes Pál apostolról”, </w:t>
      </w:r>
      <w:r>
        <w:rPr>
          <w:i/>
        </w:rPr>
        <w:t xml:space="preserve">Pannonhalmi Szemle </w:t>
      </w:r>
      <w:r>
        <w:t>18 (2010) 25-31.</w:t>
      </w:r>
    </w:p>
    <w:p w14:paraId="0B11B4C0" w14:textId="77777777" w:rsidR="00460CC0" w:rsidRDefault="00460CC0" w:rsidP="00685647">
      <w:pPr>
        <w:ind w:left="709" w:hanging="709"/>
      </w:pPr>
      <w:r>
        <w:t xml:space="preserve">„Veszem az üdvösség kelyhét, és segítségül hívom az Úr nevét (Zsolt 116,3). A 116. zsoltár újszövetségi értelmezése”, In: </w:t>
      </w:r>
      <w:r w:rsidRPr="000C3A80">
        <w:rPr>
          <w:smallCaps/>
        </w:rPr>
        <w:t>Marton J., Oláh Z., Kovács F. Zs</w:t>
      </w:r>
      <w:r>
        <w:rPr>
          <w:smallCaps/>
        </w:rPr>
        <w:t>.</w:t>
      </w:r>
      <w:r>
        <w:t xml:space="preserve"> (szerk.), </w:t>
      </w:r>
      <w:r>
        <w:rPr>
          <w:i/>
        </w:rPr>
        <w:t>Itt vagyok, engem küldj! Tanulmányok a papságról</w:t>
      </w:r>
      <w:r>
        <w:t xml:space="preserve"> (Budapest Kolozsvár 2010) 61-71.</w:t>
      </w:r>
    </w:p>
    <w:p w14:paraId="6F662808" w14:textId="77777777" w:rsidR="00685647" w:rsidRDefault="00685647" w:rsidP="00685647">
      <w:pPr>
        <w:ind w:left="709" w:hanging="709"/>
      </w:pPr>
      <w:r>
        <w:t xml:space="preserve">„A Márk-evangélium térszimbolikája”, In: </w:t>
      </w:r>
      <w:r w:rsidRPr="00D02013">
        <w:rPr>
          <w:smallCaps/>
        </w:rPr>
        <w:t>Lukácsi Z., Martos L</w:t>
      </w:r>
      <w:r>
        <w:t xml:space="preserve">. B. (szerk.), </w:t>
      </w:r>
      <w:r>
        <w:rPr>
          <w:i/>
        </w:rPr>
        <w:t xml:space="preserve">Apparatus Biblicus. Tanulmányok a 70 éves Schmatovich János tiszteletére </w:t>
      </w:r>
      <w:r>
        <w:t>(Győr 2012) 185-194.</w:t>
      </w:r>
    </w:p>
    <w:p w14:paraId="067D72CE" w14:textId="77777777" w:rsidR="00051DDE" w:rsidRDefault="00051DDE" w:rsidP="00685647">
      <w:pPr>
        <w:ind w:left="709" w:hanging="709"/>
      </w:pPr>
      <w:r>
        <w:t xml:space="preserve">„Jézus szenvedésének története Szent Márk evangéliumában”, </w:t>
      </w:r>
      <w:r>
        <w:rPr>
          <w:i/>
        </w:rPr>
        <w:t xml:space="preserve">Vigilia </w:t>
      </w:r>
      <w:r>
        <w:t>79 (2014) 251-259.</w:t>
      </w:r>
    </w:p>
    <w:p w14:paraId="3E299830" w14:textId="77777777" w:rsidR="00CA671E" w:rsidRDefault="00CA671E" w:rsidP="00685647">
      <w:pPr>
        <w:ind w:left="709" w:hanging="709"/>
      </w:pPr>
      <w:r>
        <w:t xml:space="preserve">„Néhány Septuaginta-idézet a Zsidóknak írt levélben”, In: Szécsi J. (szerk.), </w:t>
      </w:r>
      <w:r>
        <w:rPr>
          <w:i/>
        </w:rPr>
        <w:t xml:space="preserve">Keresztény–Zsidó Teológiai Évkönyv 2015 </w:t>
      </w:r>
      <w:r>
        <w:t>(Budapest 2015) 138-146.</w:t>
      </w:r>
    </w:p>
    <w:p w14:paraId="5CC03377" w14:textId="77777777" w:rsidR="00726ECC" w:rsidRDefault="00726ECC" w:rsidP="00685647">
      <w:pPr>
        <w:ind w:left="709" w:hanging="709"/>
      </w:pPr>
      <w:r>
        <w:t xml:space="preserve">„Három példabeszéd Isten türelméről”, </w:t>
      </w:r>
      <w:r>
        <w:rPr>
          <w:i/>
        </w:rPr>
        <w:t xml:space="preserve">Pannonhalmi Szemle </w:t>
      </w:r>
      <w:r>
        <w:t>23,4 (2015) 7-18.</w:t>
      </w:r>
    </w:p>
    <w:p w14:paraId="548347C0" w14:textId="77777777" w:rsidR="00980D52" w:rsidRDefault="00980D52" w:rsidP="00685647">
      <w:pPr>
        <w:ind w:left="709" w:hanging="709"/>
      </w:pPr>
      <w:r>
        <w:t xml:space="preserve">„Mózes a hegyen. A bibliai hermeneutika kérdései és távlatai a Pápai Biblikus Bizottság munkájában”, </w:t>
      </w:r>
      <w:r>
        <w:rPr>
          <w:i/>
        </w:rPr>
        <w:t>Jeromos füzetek 103.</w:t>
      </w:r>
      <w:r>
        <w:t xml:space="preserve"> (Budapest 2016) 11-23.</w:t>
      </w:r>
      <w:r w:rsidR="00C22626">
        <w:t xml:space="preserve"> = </w:t>
      </w:r>
      <w:r w:rsidR="00C22626">
        <w:rPr>
          <w:smallCaps/>
        </w:rPr>
        <w:t>Frankó</w:t>
      </w:r>
      <w:r w:rsidR="00C22626">
        <w:t xml:space="preserve"> T. (szerk.), </w:t>
      </w:r>
      <w:r w:rsidR="00C22626">
        <w:rPr>
          <w:i/>
        </w:rPr>
        <w:t xml:space="preserve">„Kincseiből régit és újat” Ünnepi kötet Gaál Endre 70. születésnapjára </w:t>
      </w:r>
      <w:r w:rsidR="00C22626">
        <w:t>(Esztergom 2016) 49-59.</w:t>
      </w:r>
    </w:p>
    <w:p w14:paraId="01BB3C7B" w14:textId="77777777" w:rsidR="00E72255" w:rsidRDefault="00E72255" w:rsidP="00685647">
      <w:pPr>
        <w:ind w:left="709" w:hanging="709"/>
      </w:pPr>
      <w:r>
        <w:t xml:space="preserve">„Igazságosság és irgalmasság a Rómaiakhoz írt levélben”, In: </w:t>
      </w:r>
      <w:r w:rsidRPr="00A3323F">
        <w:rPr>
          <w:smallCaps/>
        </w:rPr>
        <w:t>Puskás A., Perendy L., Hoványi M.</w:t>
      </w:r>
      <w:r>
        <w:t xml:space="preserve">, </w:t>
      </w:r>
      <w:r>
        <w:rPr>
          <w:i/>
        </w:rPr>
        <w:t xml:space="preserve">Igazságosság és irgalmasság. Teológiai tanulmányok </w:t>
      </w:r>
      <w:r>
        <w:t>(Varia theologica 8.; Budapest 2017) 32-46.</w:t>
      </w:r>
    </w:p>
    <w:p w14:paraId="6F0FF453" w14:textId="77777777" w:rsidR="00B75203" w:rsidRDefault="00B75203" w:rsidP="00685647">
      <w:pPr>
        <w:ind w:left="709" w:hanging="709"/>
      </w:pPr>
      <w:r>
        <w:t xml:space="preserve">„Ábrahám áldozata. Közelítések a narratív kritika és a narratív teológia oldaláról”, In: </w:t>
      </w:r>
      <w:r w:rsidRPr="00B75203">
        <w:rPr>
          <w:smallCaps/>
        </w:rPr>
        <w:t>Kuminetz</w:t>
      </w:r>
      <w:r>
        <w:t xml:space="preserve"> G. (szerk.), </w:t>
      </w:r>
      <w:r>
        <w:rPr>
          <w:i/>
        </w:rPr>
        <w:t xml:space="preserve">Lángolt a szívünk… (Lk 24,32) A hetvenéves Takács Gyula köszöntése </w:t>
      </w:r>
      <w:r>
        <w:t>(Budapest 2017) 138-157.</w:t>
      </w:r>
    </w:p>
    <w:p w14:paraId="521D159E" w14:textId="77777777" w:rsidR="00C86293" w:rsidRDefault="00C86293" w:rsidP="00685647">
      <w:pPr>
        <w:ind w:left="709" w:hanging="709"/>
      </w:pPr>
      <w:r>
        <w:t xml:space="preserve">„Cum legente crescunt… Hagyományok újraolvasása a Bibliában”, </w:t>
      </w:r>
      <w:r>
        <w:rPr>
          <w:i/>
        </w:rPr>
        <w:t xml:space="preserve">Vigilia </w:t>
      </w:r>
      <w:r>
        <w:t>83 (2018) 162-170.</w:t>
      </w:r>
    </w:p>
    <w:p w14:paraId="193628A3" w14:textId="77777777" w:rsidR="00131670" w:rsidRDefault="00131670" w:rsidP="00685647">
      <w:pPr>
        <w:ind w:left="709" w:hanging="709"/>
      </w:pPr>
      <w:r>
        <w:t xml:space="preserve">„Biblikus teológia – dialogikus formában?”, in: </w:t>
      </w:r>
      <w:r>
        <w:rPr>
          <w:smallCaps/>
        </w:rPr>
        <w:t>Hidvégi</w:t>
      </w:r>
      <w:r>
        <w:t xml:space="preserve"> M. (szerk.), </w:t>
      </w:r>
      <w:r>
        <w:rPr>
          <w:i/>
        </w:rPr>
        <w:t xml:space="preserve">Oriental Studies and Interfaith Dialogue. Essays in Honour of József Szécsi </w:t>
      </w:r>
      <w:r>
        <w:t>(Budapest 2019) 413-428.</w:t>
      </w:r>
    </w:p>
    <w:p w14:paraId="1926A356" w14:textId="77777777" w:rsidR="00641B81" w:rsidRDefault="00641B81" w:rsidP="00641B81">
      <w:pPr>
        <w:ind w:left="709" w:hanging="709"/>
      </w:pPr>
      <w:r>
        <w:t xml:space="preserve">„Abba, Atya! A </w:t>
      </w:r>
      <w:r w:rsidRPr="001A392F">
        <w:rPr>
          <w:i/>
        </w:rPr>
        <w:t>Miatyánk</w:t>
      </w:r>
      <w:r>
        <w:t xml:space="preserve"> megszólítása Jézus ajkán és az újszövetségi hagyományban”, </w:t>
      </w:r>
      <w:r>
        <w:rPr>
          <w:i/>
        </w:rPr>
        <w:t xml:space="preserve">Communio </w:t>
      </w:r>
      <w:r>
        <w:t>27 (2019,1-2) 23-32.</w:t>
      </w:r>
    </w:p>
    <w:p w14:paraId="60985EC2" w14:textId="77777777" w:rsidR="0084196A" w:rsidRDefault="0084196A" w:rsidP="005350E7">
      <w:pPr>
        <w:ind w:left="709" w:hanging="709"/>
      </w:pPr>
      <w:r>
        <w:t xml:space="preserve">„Vidimus gloriam eius… A biblikus teológia célja és feladata Hans Urs von Balthasar teológiai esztétikájában”, in: </w:t>
      </w:r>
      <w:r w:rsidRPr="007A1D10">
        <w:rPr>
          <w:smallCaps/>
        </w:rPr>
        <w:t>Puskás Attila, Perendy László, Lévai Ádám</w:t>
      </w:r>
      <w:r>
        <w:t xml:space="preserve"> (szerk.), </w:t>
      </w:r>
      <w:r>
        <w:rPr>
          <w:i/>
        </w:rPr>
        <w:t xml:space="preserve">Isten dicsősége – a Teremtés szépsége. Teológiai tanulmányok </w:t>
      </w:r>
      <w:r>
        <w:t>(Varia theologica 11; Budapest 2020) 69-84.</w:t>
      </w:r>
    </w:p>
    <w:p w14:paraId="2932A14C" w14:textId="77777777" w:rsidR="00191C2D" w:rsidRDefault="00191C2D" w:rsidP="0084196A">
      <w:pPr>
        <w:ind w:left="709" w:hanging="709"/>
      </w:pPr>
      <w:r>
        <w:t xml:space="preserve">„A győztesnek rejtett mannát adok… (Jel 2,17) Eucharisztikus utalások a Jelenések könyvében”, In: </w:t>
      </w:r>
      <w:r w:rsidRPr="00A15FF4">
        <w:rPr>
          <w:smallCaps/>
        </w:rPr>
        <w:t>Kocsis</w:t>
      </w:r>
      <w:r>
        <w:t xml:space="preserve"> Imre (szerk.), </w:t>
      </w:r>
      <w:r>
        <w:rPr>
          <w:i/>
          <w:iCs/>
        </w:rPr>
        <w:t xml:space="preserve">Az Eucharisztia a Szentírásban. Biblikus tanulmányok az 52. Nemzetközi Eucharisztikus Kongresszusra való készület jegyében </w:t>
      </w:r>
      <w:r>
        <w:t>(Budapest 2020) 211-219.</w:t>
      </w:r>
    </w:p>
    <w:p w14:paraId="1662B355" w14:textId="77777777" w:rsidR="005350E7" w:rsidRDefault="005350E7" w:rsidP="0084196A">
      <w:pPr>
        <w:ind w:left="709" w:hanging="709"/>
      </w:pPr>
      <w:r>
        <w:t xml:space="preserve">„Gyertek, egyetek! (Jn 21,12) Jézus mint vendéglátó Lukács és János evangéliumában”, </w:t>
      </w:r>
      <w:r>
        <w:rPr>
          <w:i/>
          <w:iCs/>
        </w:rPr>
        <w:t xml:space="preserve">Pannonhalmi Szemle </w:t>
      </w:r>
      <w:r>
        <w:t>28 (2020) 6-15.</w:t>
      </w:r>
    </w:p>
    <w:p w14:paraId="0DB30EF2" w14:textId="1431A4E5" w:rsidR="001501DD" w:rsidRDefault="001501DD" w:rsidP="0084196A">
      <w:pPr>
        <w:ind w:left="709" w:hanging="709"/>
      </w:pPr>
      <w:r>
        <w:t xml:space="preserve">„Áldjad, én lelkem, az Urat!” Istendicséret és teremtés a 104. zsoltárban”, In: </w:t>
      </w:r>
      <w:r>
        <w:rPr>
          <w:smallCaps/>
        </w:rPr>
        <w:t>Puskás</w:t>
      </w:r>
      <w:r>
        <w:t xml:space="preserve"> </w:t>
      </w:r>
      <w:r>
        <w:rPr>
          <w:smallCaps/>
        </w:rPr>
        <w:t>Attila</w:t>
      </w:r>
      <w:r>
        <w:t xml:space="preserve">, </w:t>
      </w:r>
      <w:r>
        <w:rPr>
          <w:smallCaps/>
        </w:rPr>
        <w:t>Gárdonyi</w:t>
      </w:r>
      <w:r>
        <w:t xml:space="preserve"> </w:t>
      </w:r>
      <w:r>
        <w:rPr>
          <w:smallCaps/>
        </w:rPr>
        <w:t>Máté</w:t>
      </w:r>
      <w:r>
        <w:t xml:space="preserve"> (szerk.), </w:t>
      </w:r>
      <w:r>
        <w:rPr>
          <w:i/>
          <w:iCs/>
        </w:rPr>
        <w:t xml:space="preserve">Zsoltárok a Bibliában, a liturgiában, a személyes imaéletben és a teológiában. „Egész életemben az Úrnak énekelek, zsoltárokkal dicsérem, amíg csak vagyok” </w:t>
      </w:r>
      <w:r>
        <w:t>(Varia theologica 13; Budapest 2022) 32-44.</w:t>
      </w:r>
    </w:p>
    <w:p w14:paraId="4F8F91FF" w14:textId="5E9A75B8" w:rsidR="00B4120A" w:rsidRPr="00925B5D" w:rsidRDefault="00B4120A" w:rsidP="0084196A">
      <w:pPr>
        <w:ind w:left="709" w:hanging="709"/>
      </w:pPr>
      <w:r>
        <w:t xml:space="preserve">„Mi az ember? (Zsolt 8,5). A bibliai antropológia néhány szempontja a Pápai Biblikus Bizottság 2019-es dokumentumának fényében”, In: </w:t>
      </w:r>
      <w:r>
        <w:rPr>
          <w:i/>
          <w:iCs/>
        </w:rPr>
        <w:t>Iustitia duce, caritate comite. Válogatott tanulmányok Erdő Péter bíboros, prímás-érsek 70. születésnapjára</w:t>
      </w:r>
      <w:r>
        <w:t xml:space="preserve"> (Budapest 2022) 184-197.</w:t>
      </w:r>
    </w:p>
    <w:p w14:paraId="3F3BF495" w14:textId="77777777" w:rsidR="00C14F75" w:rsidRPr="008359DF" w:rsidRDefault="00C14F75" w:rsidP="00685647">
      <w:pPr>
        <w:ind w:left="709" w:hanging="709"/>
      </w:pPr>
    </w:p>
    <w:p w14:paraId="7A22DF87" w14:textId="77777777" w:rsidR="00A20E1A" w:rsidRDefault="00A20E1A" w:rsidP="00685647">
      <w:pPr>
        <w:ind w:left="709" w:hanging="709"/>
      </w:pPr>
    </w:p>
    <w:sectPr w:rsidR="00A2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38B7"/>
    <w:multiLevelType w:val="hybridMultilevel"/>
    <w:tmpl w:val="FD9629FA"/>
    <w:lvl w:ilvl="0" w:tplc="FF645046">
      <w:start w:val="200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2B35D1"/>
    <w:multiLevelType w:val="multilevel"/>
    <w:tmpl w:val="1A5A74EE"/>
    <w:lvl w:ilvl="0">
      <w:start w:val="20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29456714">
    <w:abstractNumId w:val="1"/>
  </w:num>
  <w:num w:numId="2" w16cid:durableId="89169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EC9"/>
    <w:rsid w:val="00026500"/>
    <w:rsid w:val="00051DDE"/>
    <w:rsid w:val="000974BA"/>
    <w:rsid w:val="00122FAF"/>
    <w:rsid w:val="00131670"/>
    <w:rsid w:val="00140B3F"/>
    <w:rsid w:val="001501DD"/>
    <w:rsid w:val="00191C2D"/>
    <w:rsid w:val="001A0EA8"/>
    <w:rsid w:val="001A3AAF"/>
    <w:rsid w:val="001B05DD"/>
    <w:rsid w:val="001D6634"/>
    <w:rsid w:val="00247CA1"/>
    <w:rsid w:val="002B6A83"/>
    <w:rsid w:val="002E1937"/>
    <w:rsid w:val="002E33D4"/>
    <w:rsid w:val="002F2F66"/>
    <w:rsid w:val="00337D51"/>
    <w:rsid w:val="0036553F"/>
    <w:rsid w:val="003A507F"/>
    <w:rsid w:val="003C680B"/>
    <w:rsid w:val="00405F3B"/>
    <w:rsid w:val="00415F0A"/>
    <w:rsid w:val="004479EE"/>
    <w:rsid w:val="00460CC0"/>
    <w:rsid w:val="004A5689"/>
    <w:rsid w:val="004E221C"/>
    <w:rsid w:val="004F2F32"/>
    <w:rsid w:val="0053137A"/>
    <w:rsid w:val="005350E7"/>
    <w:rsid w:val="00562E2B"/>
    <w:rsid w:val="0059779A"/>
    <w:rsid w:val="005F2097"/>
    <w:rsid w:val="005F4FCC"/>
    <w:rsid w:val="00641B81"/>
    <w:rsid w:val="0064507C"/>
    <w:rsid w:val="006711AB"/>
    <w:rsid w:val="00676AF7"/>
    <w:rsid w:val="00685647"/>
    <w:rsid w:val="00685714"/>
    <w:rsid w:val="006D3742"/>
    <w:rsid w:val="006E3908"/>
    <w:rsid w:val="00726ECC"/>
    <w:rsid w:val="0073439B"/>
    <w:rsid w:val="00781149"/>
    <w:rsid w:val="00796893"/>
    <w:rsid w:val="007A1D10"/>
    <w:rsid w:val="007C634C"/>
    <w:rsid w:val="00823EC9"/>
    <w:rsid w:val="00834DFA"/>
    <w:rsid w:val="0084196A"/>
    <w:rsid w:val="008D0987"/>
    <w:rsid w:val="00980D52"/>
    <w:rsid w:val="009E4ED2"/>
    <w:rsid w:val="00A20E1A"/>
    <w:rsid w:val="00A43A38"/>
    <w:rsid w:val="00A67D49"/>
    <w:rsid w:val="00A8747D"/>
    <w:rsid w:val="00A923F9"/>
    <w:rsid w:val="00AB4919"/>
    <w:rsid w:val="00AE1BF3"/>
    <w:rsid w:val="00AF2AE1"/>
    <w:rsid w:val="00B060AC"/>
    <w:rsid w:val="00B248A1"/>
    <w:rsid w:val="00B4120A"/>
    <w:rsid w:val="00B75203"/>
    <w:rsid w:val="00B81AF8"/>
    <w:rsid w:val="00C01D23"/>
    <w:rsid w:val="00C14F75"/>
    <w:rsid w:val="00C22626"/>
    <w:rsid w:val="00C8061F"/>
    <w:rsid w:val="00C86293"/>
    <w:rsid w:val="00CA671E"/>
    <w:rsid w:val="00CE2AE3"/>
    <w:rsid w:val="00D02013"/>
    <w:rsid w:val="00D25030"/>
    <w:rsid w:val="00D93F7A"/>
    <w:rsid w:val="00E110AA"/>
    <w:rsid w:val="00E407EF"/>
    <w:rsid w:val="00E46771"/>
    <w:rsid w:val="00E52BD8"/>
    <w:rsid w:val="00E60580"/>
    <w:rsid w:val="00E72255"/>
    <w:rsid w:val="00E83016"/>
    <w:rsid w:val="00EA3773"/>
    <w:rsid w:val="00EA75F1"/>
    <w:rsid w:val="00F90177"/>
    <w:rsid w:val="00F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05EE0"/>
  <w15:docId w15:val="{35578A74-A017-44B4-A783-9BC81C81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Balázs atya</dc:creator>
  <cp:lastModifiedBy>Levente Balázs Martos</cp:lastModifiedBy>
  <cp:revision>3</cp:revision>
  <dcterms:created xsi:type="dcterms:W3CDTF">2022-09-05T13:16:00Z</dcterms:created>
  <dcterms:modified xsi:type="dcterms:W3CDTF">2022-09-05T13:22:00Z</dcterms:modified>
</cp:coreProperties>
</file>