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E5007" w14:textId="77777777" w:rsidR="00E0722F" w:rsidRDefault="00000000">
      <w:pPr>
        <w:pStyle w:val="Szvegtrzs"/>
        <w:sectPr w:rsidR="00E0722F">
          <w:headerReference w:type="default" r:id="rId6"/>
          <w:footerReference w:type="default" r:id="rId7"/>
          <w:pgSz w:w="11900" w:h="16840"/>
          <w:pgMar w:top="1600" w:right="1600" w:bottom="1400" w:left="4400" w:header="720" w:footer="1100" w:gutter="0"/>
          <w:cols w:space="708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2E13245" wp14:editId="64524BC5">
                <wp:simplePos x="0" y="0"/>
                <wp:positionH relativeFrom="page">
                  <wp:posOffset>635000</wp:posOffset>
                </wp:positionH>
                <wp:positionV relativeFrom="page">
                  <wp:posOffset>1947812</wp:posOffset>
                </wp:positionV>
                <wp:extent cx="1752600" cy="749300"/>
                <wp:effectExtent l="0" t="0" r="0" b="0"/>
                <wp:wrapSquare wrapText="bothSides" distT="152400" distB="152400" distL="152400" distR="152400"/>
                <wp:docPr id="1073741825" name="officeArt object" descr="A mesterséges intelligenciát sokan az ötödik ipari forradalomként emlegetik, de vajon milyen jövőt ígér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49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612367" w14:textId="77777777" w:rsidR="00E0722F" w:rsidRDefault="00000000">
                            <w:pPr>
                              <w:pStyle w:val="Felirat"/>
                            </w:pPr>
                            <w:r>
                              <w:t>A mesterséges intelligenciát sokan az ötödik ipari forradalomként emlegetik, de vajon milyen jövőt ígér?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50.0pt;margin-top:153.4pt;width:138.0pt;height:59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elirat"/>
                        <w:bidi w:val="0"/>
                      </w:pPr>
                      <w:r>
                        <w:rPr>
                          <w:rtl w:val="0"/>
                        </w:rPr>
                        <w:t>A mesters</w:t>
                      </w:r>
                      <w:r>
                        <w:rPr>
                          <w:rtl w:val="0"/>
                        </w:rPr>
                        <w:t>é</w:t>
                      </w:r>
                      <w:r>
                        <w:rPr>
                          <w:rtl w:val="0"/>
                        </w:rPr>
                        <w:t>ges intelligenci</w:t>
                      </w:r>
                      <w:r>
                        <w:rPr>
                          <w:rtl w:val="0"/>
                        </w:rPr>
                        <w:t>á</w:t>
                      </w:r>
                      <w:r>
                        <w:rPr>
                          <w:rtl w:val="0"/>
                        </w:rPr>
                        <w:t xml:space="preserve">t sokan az </w:t>
                      </w:r>
                      <w:r>
                        <w:rPr>
                          <w:rtl w:val="0"/>
                        </w:rPr>
                        <w:t>ö</w:t>
                      </w:r>
                      <w:r>
                        <w:rPr>
                          <w:rtl w:val="0"/>
                        </w:rPr>
                        <w:t>t</w:t>
                      </w:r>
                      <w:r>
                        <w:rPr>
                          <w:rtl w:val="0"/>
                        </w:rPr>
                        <w:t>ö</w:t>
                      </w:r>
                      <w:r>
                        <w:rPr>
                          <w:rtl w:val="0"/>
                        </w:rPr>
                        <w:t>dik ipari forradalomk</w:t>
                      </w:r>
                      <w:r>
                        <w:rPr>
                          <w:rtl w:val="0"/>
                        </w:rPr>
                        <w:t>é</w:t>
                      </w:r>
                      <w:r>
                        <w:rPr>
                          <w:rtl w:val="0"/>
                        </w:rPr>
                        <w:t>nt emlegetik, de vajon milyen j</w:t>
                      </w:r>
                      <w:r>
                        <w:rPr>
                          <w:rtl w:val="0"/>
                        </w:rPr>
                        <w:t>ö</w:t>
                      </w:r>
                      <w:r>
                        <w:rPr>
                          <w:rtl w:val="0"/>
                        </w:rPr>
                        <w:t>v</w:t>
                      </w:r>
                      <w:r>
                        <w:rPr>
                          <w:rtl w:val="0"/>
                        </w:rPr>
                        <w:t>ő</w:t>
                      </w:r>
                      <w:r>
                        <w:rPr>
                          <w:rtl w:val="0"/>
                        </w:rPr>
                        <w:t xml:space="preserve">t </w:t>
                      </w:r>
                      <w:r>
                        <w:rPr>
                          <w:rtl w:val="0"/>
                        </w:rPr>
                        <w:t>í</w:t>
                      </w:r>
                      <w:r>
                        <w:rPr>
                          <w:rtl w:val="0"/>
                        </w:rPr>
                        <w:t>g</w:t>
                      </w:r>
                      <w:r>
                        <w:rPr>
                          <w:rtl w:val="0"/>
                        </w:rPr>
                        <w:t>é</w:t>
                      </w:r>
                      <w:r>
                        <w:rPr>
                          <w:rtl w:val="0"/>
                        </w:rPr>
                        <w:t>r?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431A214" wp14:editId="3F23A71E">
                <wp:simplePos x="0" y="0"/>
                <wp:positionH relativeFrom="page">
                  <wp:posOffset>635000</wp:posOffset>
                </wp:positionH>
                <wp:positionV relativeFrom="page">
                  <wp:posOffset>3937000</wp:posOffset>
                </wp:positionV>
                <wp:extent cx="5905500" cy="1447800"/>
                <wp:effectExtent l="0" t="0" r="0" b="0"/>
                <wp:wrapSquare wrapText="bothSides" distT="152400" distB="152400" distL="152400" distR="152400"/>
                <wp:docPr id="1073741826" name="officeArt object" descr="Algoritmusok Auditóriuma 2025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447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D31B36" w14:textId="77777777" w:rsidR="00E0722F" w:rsidRDefault="00000000">
                            <w:pPr>
                              <w:pStyle w:val="Cm"/>
                              <w:rPr>
                                <w:color w:val="006886"/>
                              </w:rPr>
                            </w:pPr>
                            <w:r>
                              <w:rPr>
                                <w:color w:val="006886"/>
                              </w:rPr>
                              <w:t>Algoritmusok Auditóriuma 2025</w:t>
                            </w:r>
                          </w:p>
                          <w:p w14:paraId="69C7B178" w14:textId="77777777" w:rsidR="00E0722F" w:rsidRDefault="00E0722F">
                            <w:pPr>
                              <w:pStyle w:val="Szvegtrzs"/>
                              <w:rPr>
                                <w:color w:val="006886"/>
                              </w:rPr>
                            </w:pPr>
                          </w:p>
                          <w:p w14:paraId="2CF0340B" w14:textId="77777777" w:rsidR="00E0722F" w:rsidRDefault="00000000">
                            <w:pPr>
                              <w:pStyle w:val="Alcmsor"/>
                            </w:pPr>
                            <w:r>
                              <w:rPr>
                                <w:color w:val="006886"/>
                              </w:rPr>
                              <w:t xml:space="preserve">Húzza a saját </w:t>
                            </w:r>
                            <w:proofErr w:type="spellStart"/>
                            <w:r>
                              <w:rPr>
                                <w:color w:val="006886"/>
                              </w:rPr>
                              <w:t>fot</w:t>
                            </w:r>
                            <w:r>
                              <w:rPr>
                                <w:color w:val="006886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color w:val="006886"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color w:val="006886"/>
                              </w:rPr>
                              <w:t xml:space="preserve"> valamelyik k</w:t>
                            </w:r>
                            <w:r>
                              <w:rPr>
                                <w:color w:val="006886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color w:val="006886"/>
                              </w:rPr>
                              <w:t>phelyőrzőre</w:t>
                            </w:r>
                            <w:proofErr w:type="spellEnd"/>
                            <w:r>
                              <w:rPr>
                                <w:color w:val="006886"/>
                              </w:rPr>
                              <w:t xml:space="preserve"> ebben a sablonban.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50.0pt;margin-top:310.0pt;width:465.0pt;height:114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ím"/>
                        <w:rPr>
                          <w:outline w:val="0"/>
                          <w:color w:val="006885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Algoritmusok Audit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riuma 2025</w:t>
                      </w:r>
                    </w:p>
                    <w:p>
                      <w:pPr>
                        <w:pStyle w:val="Szövegtörzs"/>
                        <w:rPr>
                          <w:outline w:val="0"/>
                          <w:color w:val="006885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6885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</w:r>
                    </w:p>
                    <w:p>
                      <w:pPr>
                        <w:pStyle w:val="Alcímsor"/>
                      </w:pP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H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ú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zza a saj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t fot</w:t>
                      </w:r>
                      <w:r>
                        <w:rPr>
                          <w:outline w:val="0"/>
                          <w:color w:val="006885"/>
                          <w:rtl w:val="0"/>
                          <w:lang w:val="es-ES_tradnl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it valamelyik k</w:t>
                      </w:r>
                      <w:r>
                        <w:rPr>
                          <w:outline w:val="0"/>
                          <w:color w:val="006885"/>
                          <w:rtl w:val="0"/>
                          <w:lang w:val="fr-FR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phely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ő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rz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ő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re ebben a sablonban.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55CEF92C" wp14:editId="0039ED92">
                <wp:simplePos x="0" y="0"/>
                <wp:positionH relativeFrom="page">
                  <wp:posOffset>2794000</wp:posOffset>
                </wp:positionH>
                <wp:positionV relativeFrom="page">
                  <wp:posOffset>1041400</wp:posOffset>
                </wp:positionV>
                <wp:extent cx="3746509" cy="2562126"/>
                <wp:effectExtent l="0" t="0" r="0" b="0"/>
                <wp:wrapTopAndBottom distT="152400" distB="152400"/>
                <wp:docPr id="1073741829" name="officeArt object" descr="három piros virág portréfotój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6509" cy="2562126"/>
                          <a:chOff x="0" y="0"/>
                          <a:chExt cx="3746508" cy="2562125"/>
                        </a:xfrm>
                      </wpg:grpSpPr>
                      <pic:pic xmlns:pic="http://schemas.openxmlformats.org/drawingml/2006/picture">
                        <pic:nvPicPr>
                          <pic:cNvPr id="1073741828" name="három piros virág portréfotója" descr="három piros virág portréfotój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6589" b="26589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38100"/>
                            <a:ext cx="3619509" cy="239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három piros virág portréfotója" descr="három piros virág portréfotója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9" cy="256212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220.0pt;margin-top:82.0pt;width:295.0pt;height:201.7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746509,2562126">
                <w10:wrap type="topAndBottom" side="bothSides" anchorx="page" anchory="page"/>
                <v:shape id="_x0000_s1029" type="#_x0000_t75" style="position:absolute;left:63500;top:38100;width:3619509;height:2397026;">
                  <v:imagedata r:id="rId10" o:title="Unknown.png" croptop="26.6%" cropbottom="26.6%"/>
                </v:shape>
                <v:shape id="_x0000_s1030" type="#_x0000_t75" style="position:absolute;left:0;top:0;width:3746509;height:2562126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95BB2AF" wp14:editId="5DE2C9B4">
                <wp:simplePos x="0" y="0"/>
                <wp:positionH relativeFrom="page">
                  <wp:posOffset>506471</wp:posOffset>
                </wp:positionH>
                <wp:positionV relativeFrom="page">
                  <wp:posOffset>5486400</wp:posOffset>
                </wp:positionV>
                <wp:extent cx="6436718" cy="4161156"/>
                <wp:effectExtent l="0" t="0" r="0" b="0"/>
                <wp:wrapNone/>
                <wp:docPr id="1073741830" name="officeArt object" descr="November 19-én került megrendezésre az idei Algoritmusok Auditóriuma, melynek helyszínéül a Pázmány Péter Katolikus Egyetem Jog- és Államtudományi Karának épülete szolgált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718" cy="4161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 id="3">
                        <w:txbxContent>
                          <w:p w14:paraId="7E3FBD54" w14:textId="77777777" w:rsidR="00E0722F" w:rsidRDefault="00000000">
                            <w:pPr>
                              <w:pStyle w:val="Szvegtrzs"/>
                              <w:rPr>
                                <w:rStyle w:val="Egyiksem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November 19-én került megrendezésre az idei Algoritmusok Auditóriuma, melynek helyszínéül a Pázmány Péter Katolikus Egyetem Jog- és Államtudományi Karának épülete szolgált. </w:t>
                            </w:r>
                          </w:p>
                          <w:p w14:paraId="6E4F3F6A" w14:textId="77777777" w:rsidR="00E0722F" w:rsidRDefault="00000000">
                            <w:pPr>
                              <w:pStyle w:val="Cmsor"/>
                              <w:rPr>
                                <w:color w:val="006886"/>
                              </w:rPr>
                            </w:pPr>
                            <w:r>
                              <w:rPr>
                                <w:color w:val="006886"/>
                              </w:rPr>
                              <w:t>MI és a felsőoktatás</w:t>
                            </w:r>
                          </w:p>
                          <w:p w14:paraId="7140C81B" w14:textId="77777777" w:rsidR="00E0722F" w:rsidRDefault="00000000">
                            <w:pPr>
                              <w:pStyle w:val="Szvegtrzs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A Pázmány Péter Katolikus Egyetem “Mesterséges Intelligencia és az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EMber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” kutatócsoportja által szervezett konferencia az MI és az MI-alapú technológiák aktuális kérdéseit tárta fel és tárta a nagyérdemű elé. </w:t>
                            </w:r>
                          </w:p>
                          <w:p w14:paraId="5D49A4B9" w14:textId="77777777" w:rsidR="00E0722F" w:rsidRDefault="00000000">
                            <w:pPr>
                              <w:pStyle w:val="Szvegtrzs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A következőkben a GENEZIS Kutatócsoport beszámolója következik. </w:t>
                            </w:r>
                          </w:p>
                          <w:p w14:paraId="6D414337" w14:textId="77777777" w:rsidR="00E0722F" w:rsidRDefault="00000000">
                            <w:pPr>
                              <w:pStyle w:val="Szvegtrzs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Kutatócsoportunk az 5. párhuzamos szekciót töltötte ki. Levezető elnökként dr. Patkós Gábor koordinálta az előadások sorrendjét. </w:t>
                            </w:r>
                          </w:p>
                          <w:p w14:paraId="7BBC9867" w14:textId="77777777" w:rsidR="00E0722F" w:rsidRDefault="00000000">
                            <w:pPr>
                              <w:pStyle w:val="Szvegtrzs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Elsőként dr.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Bartl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Bálint, frissen doktorált csoportvezetőnk adta elő Az ESG és a MI közös metszéspontjai címet viselő összefoglalóját. 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rdekes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pontja a kutatásnak, hogy az ESG szoftver milyen szerepet játszik a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kockázatkezel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sor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án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>, kit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rve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az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ellátá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it-IT"/>
                              </w:rPr>
                              <w:t>si l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á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nc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átvilágítására, főbb kockázatainak az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elemz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re 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 minősít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re. Megjegyezte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tová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it-IT"/>
                              </w:rPr>
                              <w:t>bb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á, hogy k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zeleg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az ESG-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beszá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it-IT"/>
                              </w:rPr>
                              <w:t>mol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k 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 -jelent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sek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k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telező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elk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szít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nek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 k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eastAsia="Arial Unicode MS" w:cs="Arial Unicode MS"/>
                                <w:lang w:val="it-IT"/>
                              </w:rPr>
                              <w:t>zz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t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tel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nek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a időszak a nagyvállalati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szf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rában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>, ezért indokolt annak áttekint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se, hogy ezek során milyen segíts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  <w:lang w:val="da-DK"/>
                              </w:rPr>
                              <w:t>get ny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ú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jthat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mesters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ges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intelligencia, valamint maga a szoftver az említett dokumentumok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elk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szít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ben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>, hitelesít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ben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Összess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g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ben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pedig fontos annak vizsgálata, hogy hogyan kapcsol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dik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a MI a fenntartható szervezeti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tev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kenys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ghez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tová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it-IT"/>
                              </w:rPr>
                              <w:t>bb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á az etikus szervezeti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műk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d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shez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és így az ESG normáihoz. </w:t>
                            </w:r>
                          </w:p>
                          <w:p w14:paraId="0D2F9857" w14:textId="77777777" w:rsidR="00E0722F" w:rsidRDefault="00000000">
                            <w:pPr>
                              <w:pStyle w:val="Szvegtrzs"/>
                              <w:rPr>
                                <w:rStyle w:val="Egyiksem"/>
                              </w:rPr>
                            </w:pP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Dobróczi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Zsolt büntetőjogi tanszéki demonstrátor előadása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következetett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szület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Style w:val="Egyiksem"/>
                                <w:rFonts w:eastAsia="Arial Unicode MS" w:cs="Arial Unicode MS"/>
                                <w:i/>
                                <w:iCs/>
                              </w:rPr>
                              <w:t>miraculama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vagy k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  <w:lang w:val="zh-TW" w:eastAsia="zh-TW"/>
                              </w:rPr>
                              <w:t>plete?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 címmel, mely a kínai robotanyák jogi kérdéseit boncolgatta. Nemrég jelentett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k be Kínában, hogy a k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zelj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vőben az emberi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reprodukci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g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pek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által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megval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>sí</w:t>
                            </w:r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that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vá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válik. A Katolikus Egyház elvei k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zül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t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bb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is s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rülne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>, amennyiben enged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lyezn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k. Ugyanakkor a v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rszerinti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gyermekre vágy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knak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megadatik egy újabb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lehetős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g a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gyermekáldá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it-IT"/>
                              </w:rPr>
                              <w:t xml:space="preserve">sra.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Tová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it-IT"/>
                              </w:rPr>
                              <w:t>bb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i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 xml:space="preserve"> el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őny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lehet a technológia mellett a várand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ssá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da-DK"/>
                              </w:rPr>
                              <w:t>g sor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án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felmerülő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komplikáci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>k kiküsz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b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l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se, illetve megjelenhet a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kl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nozás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k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rd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eastAsia="Arial Unicode MS" w:cs="Arial Unicode MS"/>
                                <w:lang w:val="it-IT"/>
                              </w:rPr>
                              <w:t>re i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s. Kiemelte, hogy j</w:t>
                            </w:r>
                            <w:r>
                              <w:rPr>
                                <w:rStyle w:val="Egyiksem"/>
                                <w:rFonts w:eastAsia="Arial Unicode MS" w:cs="Arial Unicode MS"/>
                              </w:rPr>
                              <w:t>ogi szabályozás jelenleg a t</w:t>
                            </w:r>
                            <w:r>
                              <w:rPr>
                                <w:rStyle w:val="Egyiksem"/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Egyiksem"/>
                                <w:rFonts w:eastAsia="Arial Unicode MS" w:cs="Arial Unicode MS"/>
                                <w:lang w:val="it-IT"/>
                              </w:rPr>
                              <w:t>ma frissess</w:t>
                            </w:r>
                            <w:r>
                              <w:rPr>
                                <w:rStyle w:val="Egyiksem"/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Style w:val="Egyiksem"/>
                                <w:rFonts w:eastAsia="Arial Unicode MS" w:cs="Arial Unicode MS"/>
                              </w:rPr>
                              <w:t>ge</w:t>
                            </w:r>
                            <w:proofErr w:type="spellEnd"/>
                            <w:r>
                              <w:rPr>
                                <w:rStyle w:val="Egyiksem"/>
                                <w:rFonts w:eastAsia="Arial Unicode MS" w:cs="Arial Unicode MS"/>
                              </w:rPr>
                              <w:t xml:space="preserve"> okán m</w:t>
                            </w:r>
                            <w:r>
                              <w:rPr>
                                <w:rStyle w:val="Egyiksem"/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Egyiksem"/>
                                <w:rFonts w:eastAsia="Arial Unicode MS" w:cs="Arial Unicode MS"/>
                              </w:rPr>
                              <w:t>g nincs.</w:t>
                            </w:r>
                          </w:p>
                          <w:p w14:paraId="75F3EAE3" w14:textId="77777777" w:rsidR="00E0722F" w:rsidRDefault="00000000">
                            <w:pPr>
                              <w:pStyle w:val="Szvegtrzs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Dr. Lukács Alexa doktorandusz előadása a  géntechnológia és a mesterséges intelligencia kapcsolatáról érdekes kérdéseket vetett fel. A g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ntechnol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giai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m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dszerekkel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szembeni áll egy várakozás, miszerint azok hozzájárulhatnak az agrárium jelenlegi kihívásainak kezeléséhez. Ugyanezen okok húz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dnak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meg a napjainkban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megkerülhetetlenn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váló </w:t>
                            </w:r>
                            <w:r>
                              <w:rPr>
                                <w:rFonts w:eastAsia="Arial Unicode MS" w:cs="Arial Unicode MS"/>
                                <w:lang w:val="da-DK"/>
                              </w:rPr>
                              <w:t>mesters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 xml:space="preserve">ges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intelligencia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mez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őgazdasági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felhasználásának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hátter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ben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is. Ugyan a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mesters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ges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intelligencia forradalmasíthatja a g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ntechnol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giát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, szabályozása nagy kihívást jelent a jogalkotó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számá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it-IT"/>
                              </w:rPr>
                              <w:t xml:space="preserve">ra. 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Feltette a kérdést, mégis hogyan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biztosí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that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ó az elővigyázatosság elve, melynek k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vet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t az emberi 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 á</w:t>
                            </w:r>
                            <w:r>
                              <w:rPr>
                                <w:rFonts w:eastAsia="Arial Unicode MS" w:cs="Arial Unicode MS"/>
                                <w:lang w:val="it-IT"/>
                              </w:rPr>
                              <w:t>llati eg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szs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g, a k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rnyezet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magas szintű v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delme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k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vetel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meg.</w:t>
                            </w:r>
                          </w:p>
                          <w:p w14:paraId="298709E4" w14:textId="77777777" w:rsidR="00E0722F" w:rsidRDefault="00000000">
                            <w:pPr>
                              <w:pStyle w:val="Szvegtrzs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Dr. Timár Bianka ökológus és jogász előadása a mesterséges intelligencia és az erdővédelme kapcsolatáról szólt. A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mesters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 xml:space="preserve">ges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intelligencia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átalakítja az erdőgazdálkodást oly módon, hogy nagy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mennyis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gű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adatot elemez, hogy javítsa az erdők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szs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gi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állapotának megfigyel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t, el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őre jelezze a n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veked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mintákat 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 az erdőtüzek kockázatát, valamint optimalizálja a v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delmi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strat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giá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pt-PT"/>
                              </w:rPr>
                              <w:t>kat. A mesters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ges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intelligencia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lehetőv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teszi az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adatvez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relt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d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nt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shozatalt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a fenntartható </w:t>
                            </w:r>
                            <w:r>
                              <w:rPr>
                                <w:rFonts w:eastAsia="Arial Unicode MS" w:cs="Arial Unicode MS"/>
                                <w:lang w:val="nl-NL"/>
                              </w:rPr>
                              <w:t>erd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őgazdálkodás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, az erdőirtás, az illegális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fakitermel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s 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 az erdőpusztulás felderít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se 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rdek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ben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>, mik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zben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segíti az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újraerdősít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  <w:lang w:val="it-IT"/>
                              </w:rPr>
                              <w:t>si er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őfeszít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seket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s az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erd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szeti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erőforrásokkal való gazdálkodást. </w:t>
                            </w:r>
                          </w:p>
                          <w:p w14:paraId="3C933A62" w14:textId="77777777" w:rsidR="00E0722F" w:rsidRDefault="00000000">
                            <w:pPr>
                              <w:pStyle w:val="Szvegtrzs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Dr. Szabadkai János doktorandusz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Mesters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 xml:space="preserve">ges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Intelligencia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 xml:space="preserve"> a Z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ld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Gazdaság Szolgálatában: fenntartható fejlőd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  <w:lang w:val="it-IT"/>
                              </w:rPr>
                              <w:t>si c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lok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s a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vállalkoz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felk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szül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s egyes aspektusai című előadásában arról beszélt, hogy a  jogszabályi keretek 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 az etikai irányelvek alkalmazása l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tfontosságú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az AI etikus használatához. Ezeket a szabályozási elemeket 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  <w:lang w:val="pt-PT"/>
                              </w:rPr>
                              <w:t>s ir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ányelveket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el kell k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szíteni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. Az ilyen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rendelkez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sek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magukban foglalhatják az AI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kockázatkezel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keretrendszereket, amelyek c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lja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az AI kockázatok – </w:t>
                            </w:r>
                            <w:r>
                              <w:rPr>
                                <w:rFonts w:eastAsia="Arial Unicode MS" w:cs="Arial Unicode MS"/>
                                <w:lang w:val="nl-NL"/>
                              </w:rPr>
                              <w:t>bele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rtve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a torzulásokat – minimalizálása. Ezek a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koncepci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>k segíthetnek a szervezeteknek abban, hogy f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kuszáljanak a kockázatokra 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s javítsák a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kockázatkezel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gyakorlatokat. </w:t>
                            </w:r>
                          </w:p>
                          <w:p w14:paraId="7733912C" w14:textId="77777777" w:rsidR="00E0722F" w:rsidRDefault="00000000">
                            <w:pPr>
                              <w:pStyle w:val="Szvegtrzs"/>
                            </w:pP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Wachtler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Diána ötödéves joghallgató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Fake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till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make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- de mi van, ha bíróság elé kerül? című előadása a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deepfake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veszélyeire figyelmeztetett. A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deepfake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olyan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hangfelv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tel, f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nyk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p vagy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vide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, amelyben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mesters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 xml:space="preserve">ges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intelligencia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seg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íts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g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vel az eredeti szereplők arcát, hangját, azaz audiovizuális sajátosságait kicser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lik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egy másik szem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ly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 xml:space="preserve"> arc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ára vagy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hangjá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it-IT"/>
                              </w:rPr>
                              <w:t xml:space="preserve">ra. 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Kiemelte, hogy a jelenség jogban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val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di fordulatot hoz, 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 egy új típusú k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rnyezeti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probl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mát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vet fel: a digitális 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kol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gia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s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rül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t. Jogi kezelése az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Uni</w:t>
                            </w:r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ban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tulajdonk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ppen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egy „digitális jogi triászra” épül, melynek fő c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lja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a k</w:t>
                            </w:r>
                            <w:r>
                              <w:rPr>
                                <w:rFonts w:eastAsia="Arial Unicode MS" w:cs="Arial Unicode MS"/>
                                <w:lang w:val="sv-SE"/>
                              </w:rPr>
                              <w:t>ö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telező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átlá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that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sá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 xml:space="preserve">g 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 az elszámoltathat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sá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da-DK"/>
                              </w:rPr>
                              <w:t>g el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őírása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 a felhasznál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s-ES_tradnl"/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>k táj</w:t>
                            </w:r>
                            <w:r>
                              <w:rPr>
                                <w:rFonts w:eastAsia="Arial Unicode MS" w:cs="Arial Unicode MS"/>
                                <w:lang w:val="fr-FR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koztatása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: AI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</w:rPr>
                              <w:t>Act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</w:rPr>
                              <w:t xml:space="preserve">, GDPR, DSA. </w:t>
                            </w:r>
                          </w:p>
                          <w:p w14:paraId="10554172" w14:textId="77777777" w:rsidR="00E0722F" w:rsidRDefault="00000000">
                            <w:pPr>
                              <w:pStyle w:val="Szvegtrzs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A szekció sikeresen zárult az érdekes és nem mindennapi kérdéseket felvető előadások után, a fiatal kutatók elkötelezettsége pedig példaértékű.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39.9pt;margin-top:432.0pt;width:506.8pt;height:327.7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 style="mso-next-textbox:#_x0000_s1032;">
                  <w:txbxContent>
                    <w:p>
                      <w:pPr>
                        <w:pStyle w:val="Szövegtörzs"/>
                        <w:bidi w:val="0"/>
                        <w:rPr>
                          <w:rStyle w:val="Egyik sem"/>
                          <w:sz w:val="22"/>
                          <w:szCs w:val="22"/>
                        </w:rPr>
                      </w:pPr>
                      <w:r>
                        <w:rPr>
                          <w:rFonts w:cs="Arial Unicode MS" w:eastAsia="Arial Unicode MS"/>
                          <w:rtl w:val="0"/>
                        </w:rPr>
                        <w:t>November 19-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 ker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lt megrendez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sre az idei Algoritmusok Audit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riuma, melynek helysz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éü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 a P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zm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ny P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ter Katolikus Egyetem Jog-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llamtudom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nyi Kar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nak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p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lete szolg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lt. </w:t>
                      </w:r>
                      <w:r>
                        <w:rPr>
                          <w:rStyle w:val="Egyik sem"/>
                          <w:sz w:val="22"/>
                          <w:szCs w:val="22"/>
                        </w:rPr>
                      </w:r>
                    </w:p>
                    <w:p>
                      <w:pPr>
                        <w:pStyle w:val="Címsor"/>
                        <w:rPr>
                          <w:outline w:val="0"/>
                          <w:color w:val="006885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 xml:space="preserve">MI 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s a fels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ő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oktat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á</w:t>
                      </w:r>
                      <w:r>
                        <w:rPr>
                          <w:outline w:val="0"/>
                          <w:color w:val="006885"/>
                          <w:rtl w:val="0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  <w:t>s</w:t>
                      </w:r>
                      <w:r>
                        <w:rPr>
                          <w:outline w:val="0"/>
                          <w:color w:val="006885"/>
                          <w14:textFill>
                            <w14:solidFill>
                              <w14:srgbClr w14:val="006886"/>
                            </w14:solidFill>
                          </w14:textFill>
                        </w:rPr>
                      </w:r>
                    </w:p>
                    <w:p>
                      <w:pPr>
                        <w:pStyle w:val="Szövegtörzs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</w:rPr>
                        <w:t>A P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zm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ny P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ter Katolikus Egyetem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“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Mesters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ges Intelligencia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az EMber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”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kutat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csoportja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ltal szervezett konferencia az MI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az MI-alap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ú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technol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gi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 aktu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lis 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seit 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rta fel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rta a nagy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rdem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ű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. </w:t>
                      </w:r>
                    </w:p>
                    <w:p>
                      <w:pPr>
                        <w:pStyle w:val="Szövegtörzs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</w:rPr>
                        <w:t>A 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vetkez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kben a GENEZIS Kutat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csoport besz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mol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ja 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vetkezik. </w:t>
                      </w:r>
                    </w:p>
                    <w:p>
                      <w:pPr>
                        <w:pStyle w:val="Szövegtörzs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</w:rPr>
                        <w:t>Kutat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csoportunk az 5. p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rhuzamos szekci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 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tte ki. Levezet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ő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eln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nt dr. Patk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G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bor koordin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lta az 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ad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sok sorrendj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t. </w:t>
                      </w:r>
                    </w:p>
                    <w:p>
                      <w:pPr>
                        <w:pStyle w:val="Szövegtörzs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</w:rPr>
                        <w:t>Els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nt dr. Bartl B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lint, frissen doktor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lt csoportvezet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nk adta 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ő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Az ESG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a MI 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metsz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spontjai c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met visel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 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sszefoglal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j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t.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rdekes pontja a kutat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snak, hogy az ESG szoftver milyen szerepet j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tszik a kock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zatkezel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>s sor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n, kit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rve az ell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  <w:lang w:val="it-IT"/>
                        </w:rPr>
                        <w:t>si 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  <w:lang w:val="fr-FR"/>
                        </w:rPr>
                        <w:t xml:space="preserve">nc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tvil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ra, f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bb kock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zatainak az elemz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re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min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re. Megjegy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ezte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tov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  <w:lang w:val="it-IT"/>
                        </w:rPr>
                        <w:t>bb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, hogy 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zeleg az ESG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-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besz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  <w:lang w:val="it-IT"/>
                        </w:rPr>
                        <w:t>mol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k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-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jelent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sek 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telez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ő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elk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nek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  <w:lang w:val="it-IT"/>
                        </w:rPr>
                        <w:t>zz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tel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nek a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id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szak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a nagyv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llalati szf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ban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, ez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rt i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ndokolt annak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ttekint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se, hogy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ezek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sor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 milyen seg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da-DK"/>
                        </w:rPr>
                        <w:t>get ny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ú</w:t>
                      </w: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>jthat a mesters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ges intelligencia, valamint maga a szoftver az eml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tett dokumentumok elk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ben, hiteles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ben.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sszess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ben pedig fontos annak vizsg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lata, hogy hogyan kapcsol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dik a MI a fenntarthat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ó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szervezeti tev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kenys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ghez, tov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  <w:lang w:val="it-IT"/>
                        </w:rPr>
                        <w:t>bb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á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az etikus szervezeti m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ű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d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shez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 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gy az ESG norm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ihoz.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Szövegtörzs"/>
                        <w:bidi w:val="0"/>
                        <w:rPr>
                          <w:rStyle w:val="Egyik sem"/>
                        </w:rPr>
                      </w:pPr>
                      <w:r>
                        <w:rPr>
                          <w:rFonts w:cs="Arial Unicode MS" w:eastAsia="Arial Unicode MS"/>
                          <w:rtl w:val="0"/>
                        </w:rPr>
                        <w:t>Dobr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czi Zsolt b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ntet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jogi tansz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ki demonstr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tor 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ad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sa 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vetkezetett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A 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let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 </w:t>
                      </w:r>
                      <w:r>
                        <w:rPr>
                          <w:rStyle w:val="Egyik sem"/>
                          <w:rFonts w:cs="Arial Unicode MS" w:eastAsia="Arial Unicode MS"/>
                          <w:i w:val="1"/>
                          <w:iCs w:val="1"/>
                          <w:rtl w:val="0"/>
                        </w:rPr>
                        <w:t>miraculama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vagy 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zh-TW" w:eastAsia="zh-TW"/>
                        </w:rPr>
                        <w:t>plete?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c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mmel, mely a 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nai robotany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 jogi 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seit boncolgatta.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emr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jelentett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 be 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ban, hogy a 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zelj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ben az emberi reprodukci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pek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ltal megval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>that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lik. A Katolikus Egyh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z elve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i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 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bb is 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lne, amennyiben enged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lyezn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k.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Ugyanakkor a v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rszerinti gyermekre 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gy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knak megadatik egy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ú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jabb lehet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 a gyermek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  <w:lang w:val="it-IT"/>
                        </w:rPr>
                        <w:t xml:space="preserve">sra.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ov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  <w:lang w:val="it-IT"/>
                        </w:rPr>
                        <w:t>bb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i</w:t>
                      </w:r>
                      <w:r>
                        <w:rPr>
                          <w:rFonts w:cs="Arial Unicode MS" w:eastAsia="Arial Unicode MS"/>
                          <w:rtl w:val="0"/>
                          <w:lang w:val="es-ES_tradnl"/>
                        </w:rPr>
                        <w:t xml:space="preserve"> 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ny lehet a techn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ol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gia mellett a 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rand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  <w:lang w:val="da-DK"/>
                        </w:rPr>
                        <w:t>g sor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 felmer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ő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komplik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ci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 kik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sz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b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se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, illetve m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egjelenhet a kl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noz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rd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  <w:lang w:val="it-IT"/>
                        </w:rPr>
                        <w:t>re i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.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Kiemelte, hogy j</w:t>
                      </w:r>
                      <w:r>
                        <w:rPr>
                          <w:rStyle w:val="Egyik sem"/>
                          <w:rFonts w:cs="Arial Unicode MS" w:eastAsia="Arial Unicode MS"/>
                          <w:rtl w:val="0"/>
                        </w:rPr>
                        <w:t>ogi szab</w:t>
                      </w:r>
                      <w:r>
                        <w:rPr>
                          <w:rStyle w:val="Egyik sem"/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Style w:val="Egyik sem"/>
                          <w:rFonts w:cs="Arial Unicode MS" w:eastAsia="Arial Unicode MS"/>
                          <w:rtl w:val="0"/>
                        </w:rPr>
                        <w:t>lyoz</w:t>
                      </w:r>
                      <w:r>
                        <w:rPr>
                          <w:rStyle w:val="Egyik sem"/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Style w:val="Egyik sem"/>
                          <w:rFonts w:cs="Arial Unicode MS" w:eastAsia="Arial Unicode MS"/>
                          <w:rtl w:val="0"/>
                        </w:rPr>
                        <w:t>s jelenleg a t</w:t>
                      </w:r>
                      <w:r>
                        <w:rPr>
                          <w:rStyle w:val="Egyik sem"/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Egyik sem"/>
                          <w:rFonts w:cs="Arial Unicode MS" w:eastAsia="Arial Unicode MS"/>
                          <w:rtl w:val="0"/>
                          <w:lang w:val="it-IT"/>
                        </w:rPr>
                        <w:t>ma frissess</w:t>
                      </w:r>
                      <w:r>
                        <w:rPr>
                          <w:rStyle w:val="Egyik sem"/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Egyik sem"/>
                          <w:rFonts w:cs="Arial Unicode MS" w:eastAsia="Arial Unicode MS"/>
                          <w:rtl w:val="0"/>
                        </w:rPr>
                        <w:t>ge ok</w:t>
                      </w:r>
                      <w:r>
                        <w:rPr>
                          <w:rStyle w:val="Egyik sem"/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Style w:val="Egyik sem"/>
                          <w:rFonts w:cs="Arial Unicode MS" w:eastAsia="Arial Unicode MS"/>
                          <w:rtl w:val="0"/>
                        </w:rPr>
                        <w:t>n m</w:t>
                      </w:r>
                      <w:r>
                        <w:rPr>
                          <w:rStyle w:val="Egyik sem"/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Egyik sem"/>
                          <w:rFonts w:cs="Arial Unicode MS" w:eastAsia="Arial Unicode MS"/>
                          <w:rtl w:val="0"/>
                        </w:rPr>
                        <w:t>g nincs</w:t>
                      </w:r>
                      <w:r>
                        <w:rPr>
                          <w:rStyle w:val="Egyik sem"/>
                          <w:rFonts w:cs="Arial Unicode MS" w:eastAsia="Arial Unicode MS"/>
                          <w:rtl w:val="0"/>
                        </w:rPr>
                        <w:t>.</w:t>
                      </w:r>
                    </w:p>
                    <w:p>
                      <w:pPr>
                        <w:pStyle w:val="Szövegtörzs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</w:rPr>
                        <w:t>Dr. Luk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cs Alexa doktorandusz 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ad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sa a  g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ntechnol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gia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a mesters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ges intelligencia kapcsolat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l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rdekes 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seket vetett fel.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A g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ntechnol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giai m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dszerekkel szembeni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ll egy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rakoz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s,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miszerint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azok hozz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j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rulhatnak az agr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rium jelenlegi kih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sainak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kezel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hez.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Ugyanezen okok h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ú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z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dnak meg a napjainkban megker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lhetetlenn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ó </w:t>
                      </w:r>
                      <w:r>
                        <w:rPr>
                          <w:rFonts w:cs="Arial Unicode MS" w:eastAsia="Arial Unicode MS"/>
                          <w:rtl w:val="0"/>
                          <w:lang w:val="da-DK"/>
                        </w:rPr>
                        <w:t>mesters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es-ES_tradnl"/>
                        </w:rPr>
                        <w:t>ges intelligencia mez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gazdas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gi felhaszn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nak h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tter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ben is. Ugyan a mesters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ges intelligencia forradalmas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thatja a g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ntechnol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gi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t, szab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lyoz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sa nagy kih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st jelent a jogalkot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ó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  <w:lang w:val="it-IT"/>
                        </w:rPr>
                        <w:t xml:space="preserve">ra.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Feltette a 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st, m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gis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hogyan biztos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>that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ó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az 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vigy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zatoss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 elve, melynek 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vet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t az emberi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  <w:lang w:val="it-IT"/>
                        </w:rPr>
                        <w:t>llati eg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szs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g, a 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rnyezet magas szint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ű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delme 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vetel meg.</w:t>
                      </w:r>
                      <w:r/>
                    </w:p>
                    <w:p>
                      <w:pPr>
                        <w:pStyle w:val="Szövegtörzs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</w:rPr>
                        <w:t>Dr. Tim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r Bianka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kol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gus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jog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sz 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ad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sa a mesters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ges intelligencia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az erd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delme kapcsolat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 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lt.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A mesters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es-ES_tradnl"/>
                        </w:rPr>
                        <w:t>ges intelligencia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talak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tja az erd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gazd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lkod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st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oly m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don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, hogy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nagy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mennyis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ű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adatot elemez, hogy jav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tsa az erd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 eg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szs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gi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llapot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nak megfigyel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es-ES_tradnl"/>
                        </w:rPr>
                        <w:t>t, 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re jelezze a n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veked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si mint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kat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az erd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zek kock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zat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t, valamint optimaliz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lja a v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delmi strat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gi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  <w:lang w:val="pt-PT"/>
                        </w:rPr>
                        <w:t>kat. A mesters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ges intelligencia lehet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teszi az adatvez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relt d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shozatalt a fenntarthat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ó </w:t>
                      </w:r>
                      <w:r>
                        <w:rPr>
                          <w:rFonts w:cs="Arial Unicode MS" w:eastAsia="Arial Unicode MS"/>
                          <w:rtl w:val="0"/>
                          <w:lang w:val="nl-NL"/>
                        </w:rPr>
                        <w:t>erd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gazd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lkod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s, az erd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irt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s, az illeg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lis fakitermel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az erd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pusztul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felder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se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rdek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ben, mik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zben seg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ti az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ú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jraerd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it-IT"/>
                        </w:rPr>
                        <w:t>si er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fesz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seket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az erd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szeti er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forr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sokkal val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ó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gazd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lkod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st. </w:t>
                      </w:r>
                      <w:r/>
                    </w:p>
                    <w:p>
                      <w:pPr>
                        <w:pStyle w:val="Szövegtörzs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</w:rPr>
                        <w:t>Dr. Szabadkai J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nos doktorandusz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Mesters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es-ES_tradnl"/>
                        </w:rPr>
                        <w:t>ges Intelligencia a Z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ld Gazdas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 Szolg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lat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ban: fenntarthat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ó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fejl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d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it-IT"/>
                        </w:rPr>
                        <w:t>si c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lok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a 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llalkoz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i felk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egyes aspektusai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c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ű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ad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ban arr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 besz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lt, hogy a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jogszab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lyi keretek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az etikai ir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nyelvek alkalmaz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sa 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tfontoss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ú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az AI etikus haszn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lat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hoz.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Ezeket a szab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lyoz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si elemeket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pt-PT"/>
                        </w:rPr>
                        <w:t>s ir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nyelveket el kell 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teni. Az ilyen rendelkez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sek magukban foglalhatj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 az AI kock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zatkezel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si keretrendszereket, amelyek c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lja az AI kock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zatok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– </w:t>
                      </w:r>
                      <w:r>
                        <w:rPr>
                          <w:rFonts w:cs="Arial Unicode MS" w:eastAsia="Arial Unicode MS"/>
                          <w:rtl w:val="0"/>
                          <w:lang w:val="nl-NL"/>
                        </w:rPr>
                        <w:t>bele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rtve a torzul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sokat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–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minimaliz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sa. Ezek a koncepci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 seg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thetnek a szervezeteknek abban, hogy f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kusz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ljanak a kock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zatokra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jav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 a kock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zatkezel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si gyakorlatokat.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Szövegtörzs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</w:rPr>
                        <w:t>Wachtler Di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na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ves joghallgat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ó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Fake it till you make it - de mi van, ha b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 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é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ker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l? c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ű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ad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sa a deepfake vesz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lyeire figyelmeztetett.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A deepfake olyan hangfelv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tel, f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nyk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p vagy vide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, amelyben mesters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es-ES_tradnl"/>
                        </w:rPr>
                        <w:t>ges intelligencia seg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vel az eredeti szerepl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 arc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t, hangj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t, azaz audiovizu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lis saj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toss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gait kicser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lik egy m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sik szem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>ly arc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ra vagy hangj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  <w:lang w:val="it-IT"/>
                        </w:rPr>
                        <w:t xml:space="preserve">ra.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Kiemelte, hogy a jelens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jogban val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di fordulatot hoz,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 egy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ú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j 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pus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ú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rnyezeti probl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 vet fel: a digit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lis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kol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gia 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t.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 Jogi kezel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se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az Uni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ban tulajdonk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ppen egy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„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digit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lis jogi tri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szra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” 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p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l, melynek f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ő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c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lja a k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telez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 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>that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 xml:space="preserve">g 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az elsz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moltathat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  <w:lang w:val="da-DK"/>
                        </w:rPr>
                        <w:t>g 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őí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sa a felhaszn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 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j</w:t>
                      </w: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koztat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sa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: AI Act, GDPR, DSA. </w:t>
                      </w:r>
                      <w:r/>
                    </w:p>
                    <w:p>
                      <w:pPr>
                        <w:pStyle w:val="Szövegtörzs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</w:rPr>
                        <w:t>A szekci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ó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sikeresen z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rult az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rdekes 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 nem mindennapi 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seket felvet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 xml:space="preserve">ő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el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ő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ad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sok ut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á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n, a fiatal kutat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ó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 elk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telezetts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ge pedig p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lda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rt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k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ű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 xml:space="preserve">. </w:t>
                      </w:r>
                      <w:r/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 w14:paraId="1B011076" w14:textId="77777777" w:rsidR="00E0722F" w:rsidRDefault="00000000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6060D65B" wp14:editId="7E0C4456">
                <wp:simplePos x="0" y="0"/>
                <wp:positionH relativeFrom="page">
                  <wp:posOffset>559296</wp:posOffset>
                </wp:positionH>
                <wp:positionV relativeFrom="page">
                  <wp:posOffset>1033105</wp:posOffset>
                </wp:positionV>
                <wp:extent cx="6437908" cy="8627189"/>
                <wp:effectExtent l="0" t="0" r="0" b="0"/>
                <wp:wrapNone/>
                <wp:docPr id="1073741831" name="officeArt object" descr="November 19-én került megrendezésre az idei Algoritmusok Auditóriuma, melynek helyszínéül a Pázmány Péter Katolikus Egyetem Jog- és Államtudományi Karának épülete szolgált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908" cy="86271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linkedTxbx id="3" seq="1"/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44.0pt;margin-top:81.3pt;width:506.9pt;height:679.3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/>
                </v:textbox>
                <w10:wrap type="none" side="bothSides" anchorx="page" anchory="page"/>
              </v:shape>
            </w:pict>
          </mc:Fallback>
        </mc:AlternateContent>
      </w:r>
    </w:p>
    <w:sectPr w:rsidR="00E0722F">
      <w:headerReference w:type="default" r:id="rId12"/>
      <w:pgSz w:w="11900" w:h="16840"/>
      <w:pgMar w:top="1600" w:right="1600" w:bottom="1400" w:left="4400" w:header="720" w:footer="110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FD4F3" w14:textId="77777777" w:rsidR="000A1D77" w:rsidRDefault="000A1D77">
      <w:r>
        <w:separator/>
      </w:r>
    </w:p>
  </w:endnote>
  <w:endnote w:type="continuationSeparator" w:id="0">
    <w:p w14:paraId="0A5446CD" w14:textId="77777777" w:rsidR="000A1D77" w:rsidRDefault="000A1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venir Next Demi Bold">
    <w:altName w:val="Cambria"/>
    <w:charset w:val="00"/>
    <w:family w:val="roman"/>
    <w:pitch w:val="default"/>
  </w:font>
  <w:font w:name="Hoefler Text">
    <w:altName w:val="Cambria"/>
    <w:charset w:val="00"/>
    <w:family w:val="roman"/>
    <w:pitch w:val="default"/>
  </w:font>
  <w:font w:name="Avenir Next Ultra Ligh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F40D8" w14:textId="77777777" w:rsidR="00E0722F" w:rsidRDefault="00000000">
    <w:pPr>
      <w:pStyle w:val="Fejlcslblc"/>
      <w:tabs>
        <w:tab w:val="center" w:pos="2950"/>
        <w:tab w:val="right" w:pos="5900"/>
      </w:tabs>
      <w:jc w:val="left"/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CB17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4EEA5" w14:textId="77777777" w:rsidR="000A1D77" w:rsidRDefault="000A1D77">
      <w:r>
        <w:separator/>
      </w:r>
    </w:p>
  </w:footnote>
  <w:footnote w:type="continuationSeparator" w:id="0">
    <w:p w14:paraId="4F7472C3" w14:textId="77777777" w:rsidR="000A1D77" w:rsidRDefault="000A1D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593F2" w14:textId="77777777" w:rsidR="00E0722F" w:rsidRDefault="00000000">
    <w:pPr>
      <w:pStyle w:val="Fejlcslblc"/>
      <w:tabs>
        <w:tab w:val="center" w:pos="2950"/>
        <w:tab w:val="right" w:pos="5900"/>
      </w:tabs>
      <w:jc w:val="left"/>
    </w:pPr>
    <w:r>
      <w:tab/>
    </w:r>
    <w:r>
      <w:tab/>
    </w:r>
    <w:r>
      <w:fldChar w:fldCharType="begin" w:fldLock="1"/>
    </w:r>
    <w:r>
      <w:instrText xml:space="preserve"> DATE \@ "y. MMMM d." </w:instrText>
    </w:r>
    <w:r>
      <w:fldChar w:fldCharType="separate"/>
    </w:r>
    <w:r>
      <w:t>2025. november 19.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3A5EF" w14:textId="77777777" w:rsidR="00E0722F" w:rsidRDefault="00000000">
    <w:pPr>
      <w:pStyle w:val="Fejlcslblc"/>
      <w:tabs>
        <w:tab w:val="center" w:pos="2950"/>
        <w:tab w:val="right" w:pos="5900"/>
      </w:tabs>
      <w:jc w:val="left"/>
    </w:pPr>
    <w:r>
      <w:tab/>
    </w:r>
    <w:r>
      <w:tab/>
    </w:r>
    <w:r>
      <w:fldChar w:fldCharType="begin" w:fldLock="1"/>
    </w:r>
    <w:r>
      <w:instrText xml:space="preserve"> DATE \@ "y. MMMM d." </w:instrText>
    </w:r>
    <w:r>
      <w:fldChar w:fldCharType="separate"/>
    </w:r>
    <w:r>
      <w:t>2025. november 21.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22F"/>
    <w:rsid w:val="000A1D77"/>
    <w:rsid w:val="00696F93"/>
    <w:rsid w:val="00A02049"/>
    <w:rsid w:val="00CB17A9"/>
    <w:rsid w:val="00E0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A5AA4"/>
  <w15:docId w15:val="{0E4924CC-1F35-4181-9535-1BB8369B4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ejlcslblc">
    <w:name w:val="Fejléc és lábléc"/>
    <w:pPr>
      <w:spacing w:line="288" w:lineRule="auto"/>
      <w:jc w:val="right"/>
    </w:pPr>
    <w:rPr>
      <w:rFonts w:ascii="Avenir Next Demi Bold" w:hAnsi="Avenir Next Demi Bold" w:cs="Arial Unicode MS"/>
      <w:color w:val="AAAAAA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customStyle="1" w:styleId="Szvegtrzs">
    <w:name w:val="Szövegtörzs"/>
    <w:pPr>
      <w:spacing w:before="80" w:after="180" w:line="288" w:lineRule="auto"/>
    </w:pPr>
    <w:rPr>
      <w:rFonts w:ascii="Hoefler Text" w:eastAsia="Hoefler Text" w:hAnsi="Hoefler Text" w:cs="Hoefler Text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Felirat">
    <w:name w:val="Felirat"/>
    <w:pPr>
      <w:spacing w:before="80" w:after="180" w:line="288" w:lineRule="auto"/>
    </w:pPr>
    <w:rPr>
      <w:rFonts w:ascii="Avenir Next Demi Bold" w:hAnsi="Avenir Next Demi Bold" w:cs="Arial Unicode MS"/>
      <w:color w:val="929292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customStyle="1" w:styleId="Cm">
    <w:name w:val="Cím"/>
    <w:next w:val="Szvegtrzs"/>
    <w:pPr>
      <w:keepNext/>
      <w:spacing w:after="40"/>
      <w:outlineLvl w:val="0"/>
    </w:pPr>
    <w:rPr>
      <w:rFonts w:ascii="Hoefler Text" w:hAnsi="Hoefler Text" w:cs="Arial Unicode MS"/>
      <w:color w:val="00918B"/>
      <w:sz w:val="96"/>
      <w:szCs w:val="96"/>
      <w14:textOutline w14:w="0" w14:cap="flat" w14:cmpd="sng" w14:algn="ctr">
        <w14:noFill/>
        <w14:prstDash w14:val="solid"/>
        <w14:bevel/>
      </w14:textOutline>
    </w:rPr>
  </w:style>
  <w:style w:type="paragraph" w:customStyle="1" w:styleId="Alcmsor">
    <w:name w:val="Alcímsor"/>
    <w:next w:val="Szvegtrzs"/>
    <w:pPr>
      <w:spacing w:before="80" w:after="180"/>
      <w:outlineLvl w:val="0"/>
    </w:pPr>
    <w:rPr>
      <w:rFonts w:ascii="Hoefler Text" w:hAnsi="Hoefler Text" w:cs="Arial Unicode MS"/>
      <w:color w:val="E324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character" w:customStyle="1" w:styleId="Egyiksem">
    <w:name w:val="Egyik sem"/>
  </w:style>
  <w:style w:type="paragraph" w:customStyle="1" w:styleId="Cmsor">
    <w:name w:val="Címsor"/>
    <w:next w:val="Szvegtrzs"/>
    <w:pPr>
      <w:keepNext/>
      <w:spacing w:before="360" w:after="40"/>
      <w:outlineLvl w:val="0"/>
    </w:pPr>
    <w:rPr>
      <w:rFonts w:ascii="Hoefler Text" w:hAnsi="Hoefler Text" w:cs="Arial Unicode MS"/>
      <w:color w:val="00918B"/>
      <w:sz w:val="44"/>
      <w:szCs w:val="4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20.png"/><Relationship Id="rId5" Type="http://schemas.openxmlformats.org/officeDocument/2006/relationships/endnotes" Target="endnotes.xml"/><Relationship Id="rId10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8_Journal_Newsletter">
  <a:themeElements>
    <a:clrScheme name="08_Journal_Newsletter">
      <a:dk1>
        <a:srgbClr val="000000"/>
      </a:dk1>
      <a:lt1>
        <a:srgbClr val="FFFFFF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Journal_Newsletter">
      <a:majorFont>
        <a:latin typeface="Hoefler Text"/>
        <a:ea typeface="Hoefler Text"/>
        <a:cs typeface="Hoefler Text"/>
      </a:majorFont>
      <a:minorFont>
        <a:latin typeface="Avenir Next Ultra Light"/>
        <a:ea typeface="Avenir Next Ultra Light"/>
        <a:cs typeface="Avenir Next Ultra Light"/>
      </a:minorFont>
    </a:fontScheme>
    <a:fmtScheme name="08_Journa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>
            <a:hueOff val="409046"/>
            <a:satOff val="3911"/>
            <a:lumOff val="-23973"/>
          </a:schemeClr>
        </a:solidFill>
        <a:ln w="12700" cap="flat">
          <a:noFill/>
          <a:miter lim="400000"/>
        </a:ln>
        <a:effectLst>
          <a:outerShdw blurRad="38100" dist="127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6">
              <a:hueOff val="409046"/>
              <a:satOff val="3911"/>
              <a:lumOff val="-23973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Kovács Ágnes</dc:creator>
  <cp:lastModifiedBy>Balazs Tahy</cp:lastModifiedBy>
  <cp:revision>2</cp:revision>
  <dcterms:created xsi:type="dcterms:W3CDTF">2025-11-25T14:09:00Z</dcterms:created>
  <dcterms:modified xsi:type="dcterms:W3CDTF">2025-11-25T14:09:00Z</dcterms:modified>
</cp:coreProperties>
</file>